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E11A3"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2A4E11A4"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2A4E11A5"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2A4E11A6" w14:textId="77777777" w:rsidR="00263677" w:rsidRDefault="00263677" w:rsidP="00EF5136">
      <w:pPr>
        <w:spacing w:after="0" w:line="240" w:lineRule="auto"/>
        <w:rPr>
          <w:rFonts w:ascii="Arial" w:eastAsia="Times New Roman" w:hAnsi="Arial" w:cs="Arial"/>
          <w:color w:val="000000"/>
          <w:lang w:eastAsia="en-PH"/>
        </w:rPr>
      </w:pPr>
    </w:p>
    <w:p w14:paraId="2A4E11A7" w14:textId="77777777" w:rsidR="00F65858" w:rsidRDefault="00F65858" w:rsidP="00EF5136">
      <w:pPr>
        <w:spacing w:after="0" w:line="240" w:lineRule="auto"/>
        <w:rPr>
          <w:rFonts w:ascii="Arial" w:eastAsia="Times New Roman" w:hAnsi="Arial" w:cs="Arial"/>
          <w:color w:val="000000"/>
          <w:lang w:eastAsia="en-PH"/>
        </w:rPr>
      </w:pPr>
    </w:p>
    <w:p w14:paraId="2A4E11A8" w14:textId="77777777" w:rsidR="00EF5136" w:rsidRDefault="00EF5136" w:rsidP="00EF5136">
      <w:pPr>
        <w:spacing w:after="0" w:line="240" w:lineRule="auto"/>
        <w:rPr>
          <w:rFonts w:ascii="Arial" w:eastAsia="Times New Roman" w:hAnsi="Arial" w:cs="Arial"/>
          <w:color w:val="000000"/>
          <w:lang w:eastAsia="en-PH"/>
        </w:rPr>
      </w:pPr>
    </w:p>
    <w:p w14:paraId="2A4E11AA"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2A4E11AB"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2A4E11AC"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5B0A3897" w14:textId="629DF615" w:rsidR="004E0CA9" w:rsidRPr="002F742D" w:rsidRDefault="004E0CA9" w:rsidP="004E0CA9">
      <w:pPr>
        <w:spacing w:after="0" w:line="240" w:lineRule="auto"/>
        <w:rPr>
          <w:rFonts w:ascii="Arial" w:eastAsia="Times New Roman" w:hAnsi="Arial" w:cs="Arial"/>
          <w:color w:val="000000"/>
          <w:sz w:val="20"/>
          <w:szCs w:val="20"/>
          <w:lang w:eastAsia="en-PH"/>
        </w:rPr>
      </w:pPr>
      <w:proofErr w:type="gramStart"/>
      <w:r w:rsidRPr="002F742D">
        <w:rPr>
          <w:rFonts w:ascii="Arial" w:eastAsia="Times New Roman" w:hAnsi="Arial" w:cs="Arial"/>
          <w:color w:val="000000"/>
          <w:sz w:val="20"/>
          <w:szCs w:val="20"/>
          <w:lang w:eastAsia="en-PH"/>
        </w:rPr>
        <w:t>M</w:t>
      </w:r>
      <w:r w:rsidR="003A67CD">
        <w:rPr>
          <w:rFonts w:ascii="Arial" w:eastAsia="Times New Roman" w:hAnsi="Arial" w:cs="Arial"/>
          <w:color w:val="000000"/>
          <w:sz w:val="20"/>
          <w:szCs w:val="20"/>
          <w:lang w:eastAsia="en-PH"/>
        </w:rPr>
        <w:t>s</w:t>
      </w:r>
      <w:r w:rsidRPr="002F742D">
        <w:rPr>
          <w:rFonts w:ascii="Arial" w:eastAsia="Times New Roman" w:hAnsi="Arial" w:cs="Arial"/>
          <w:color w:val="000000"/>
          <w:sz w:val="20"/>
          <w:szCs w:val="20"/>
          <w:lang w:eastAsia="en-PH"/>
        </w:rPr>
        <w:t xml:space="preserve">. </w:t>
      </w:r>
      <w:r w:rsidR="003A67CD">
        <w:rPr>
          <w:rFonts w:ascii="Arial" w:eastAsia="Times New Roman" w:hAnsi="Arial" w:cs="Arial"/>
          <w:color w:val="000000"/>
          <w:sz w:val="20"/>
          <w:szCs w:val="20"/>
          <w:lang w:eastAsia="en-PH"/>
        </w:rPr>
        <w:t>Elisabeth da costa</w:t>
      </w:r>
      <w:r w:rsidRPr="002F742D">
        <w:rPr>
          <w:rFonts w:ascii="Arial" w:eastAsia="Times New Roman" w:hAnsi="Arial" w:cs="Arial"/>
          <w:color w:val="000000"/>
          <w:sz w:val="20"/>
          <w:szCs w:val="20"/>
          <w:lang w:eastAsia="en-PH"/>
        </w:rPr>
        <w:t xml:space="preserve">, </w:t>
      </w:r>
      <w:r w:rsidR="003A67CD">
        <w:rPr>
          <w:rFonts w:ascii="Arial" w:eastAsia="Times New Roman" w:hAnsi="Arial" w:cs="Arial"/>
          <w:color w:val="000000"/>
          <w:sz w:val="20"/>
          <w:szCs w:val="20"/>
          <w:lang w:eastAsia="en-PH"/>
        </w:rPr>
        <w:t>OHCHR RR a.i.</w:t>
      </w:r>
      <w:proofErr w:type="gramEnd"/>
    </w:p>
    <w:p w14:paraId="456AD319" w14:textId="77777777" w:rsidR="004E0CA9" w:rsidRPr="00897BC1" w:rsidRDefault="004E0CA9" w:rsidP="004E0CA9">
      <w:pPr>
        <w:tabs>
          <w:tab w:val="left" w:pos="9270"/>
        </w:tabs>
        <w:spacing w:after="0" w:line="240" w:lineRule="auto"/>
        <w:jc w:val="both"/>
        <w:rPr>
          <w:rFonts w:ascii="Arial" w:eastAsia="Times New Roman" w:hAnsi="Arial" w:cs="Arial"/>
          <w:color w:val="000000"/>
          <w:sz w:val="20"/>
          <w:szCs w:val="20"/>
          <w:lang w:eastAsia="en-PH"/>
        </w:rPr>
      </w:pPr>
    </w:p>
    <w:p w14:paraId="2A4E11B0"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2A4E11B2"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2A4E11B3"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14:paraId="2A4E11B4"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2A4E11B6"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14:paraId="2A4E11B7"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2A4E11B8" w14:textId="5AF86A9D" w:rsidR="00EF5136" w:rsidRPr="003A67CD"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w:t>
      </w:r>
      <w:r w:rsidRPr="003A67CD">
        <w:rPr>
          <w:rFonts w:ascii="Arial" w:eastAsia="Times New Roman" w:hAnsi="Arial" w:cs="Arial"/>
          <w:color w:val="000000"/>
          <w:sz w:val="20"/>
          <w:szCs w:val="20"/>
          <w:lang w:eastAsia="en-PH"/>
        </w:rPr>
        <w:t xml:space="preserve">responsibilities </w:t>
      </w:r>
      <w:r w:rsidR="006805E1" w:rsidRPr="003A67CD">
        <w:rPr>
          <w:rFonts w:ascii="Arial" w:eastAsia="Times New Roman" w:hAnsi="Arial" w:cs="Arial"/>
          <w:color w:val="000000"/>
          <w:sz w:val="20"/>
          <w:szCs w:val="20"/>
          <w:lang w:eastAsia="en-PH"/>
        </w:rPr>
        <w:t xml:space="preserve">of </w:t>
      </w:r>
      <w:r w:rsidR="00FD16E0">
        <w:rPr>
          <w:rFonts w:ascii="Arial" w:hAnsi="Arial" w:cs="Arial"/>
          <w:sz w:val="20"/>
          <w:szCs w:val="20"/>
        </w:rPr>
        <w:t>Logistics Assistant</w:t>
      </w:r>
      <w:r w:rsidRPr="003A67CD">
        <w:rPr>
          <w:rFonts w:ascii="Arial" w:eastAsia="Times New Roman" w:hAnsi="Arial" w:cs="Arial"/>
          <w:color w:val="000000"/>
          <w:sz w:val="20"/>
          <w:szCs w:val="20"/>
          <w:lang w:eastAsia="en-PH"/>
        </w:rPr>
        <w:t>;</w:t>
      </w:r>
    </w:p>
    <w:p w14:paraId="2A4E11B9"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2A4E11BA"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2A4E11BB"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2A4E11BC"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2A4E11BD"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2A4E11BE" w14:textId="5F8AA426"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hereby confirm that I am available for the entire duration of the assignment</w:t>
      </w:r>
    </w:p>
    <w:p w14:paraId="2A4E11BF" w14:textId="77777777" w:rsidR="002B08B1" w:rsidRPr="00897BC1" w:rsidRDefault="002B08B1" w:rsidP="00EF5136">
      <w:pPr>
        <w:pStyle w:val="ListParagraph"/>
        <w:rPr>
          <w:rFonts w:ascii="Arial" w:eastAsia="Times New Roman" w:hAnsi="Arial" w:cs="Arial"/>
          <w:color w:val="000000"/>
          <w:sz w:val="20"/>
          <w:szCs w:val="20"/>
          <w:lang w:eastAsia="en-PH"/>
        </w:rPr>
      </w:pPr>
    </w:p>
    <w:p w14:paraId="2A4E11C0" w14:textId="4A2F81C1"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4E0CA9">
        <w:rPr>
          <w:rFonts w:ascii="Arial" w:hAnsi="Arial" w:cs="Arial"/>
          <w:i/>
          <w:color w:val="FF0000"/>
          <w:sz w:val="20"/>
          <w:szCs w:val="20"/>
        </w:rPr>
        <w:t xml:space="preserve"> </w:t>
      </w:r>
    </w:p>
    <w:p w14:paraId="2A4E11C1" w14:textId="77777777" w:rsidR="000C0177" w:rsidRPr="000C0177" w:rsidRDefault="000C0177" w:rsidP="000C0177">
      <w:pPr>
        <w:pStyle w:val="ListParagraph"/>
        <w:rPr>
          <w:rFonts w:ascii="Arial" w:eastAsia="Times New Roman" w:hAnsi="Arial" w:cs="Arial"/>
          <w:color w:val="000000"/>
          <w:sz w:val="20"/>
          <w:szCs w:val="20"/>
          <w:lang w:eastAsia="en-PH"/>
        </w:rPr>
      </w:pPr>
    </w:p>
    <w:p w14:paraId="2A4E11C3"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2A4E11C4"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2A4E11C5"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2A4E11C6"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2A4E11C7"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2A4E11C8" w14:textId="77777777" w:rsidR="004C456E" w:rsidRPr="00897BC1" w:rsidRDefault="004C456E" w:rsidP="004C456E">
      <w:pPr>
        <w:pStyle w:val="ListParagraph"/>
        <w:rPr>
          <w:rFonts w:ascii="Arial" w:eastAsia="Times New Roman" w:hAnsi="Arial" w:cs="Arial"/>
          <w:color w:val="000000"/>
          <w:sz w:val="20"/>
          <w:szCs w:val="20"/>
          <w:lang w:eastAsia="en-PH"/>
        </w:rPr>
      </w:pPr>
    </w:p>
    <w:p w14:paraId="2A4E11C9" w14:textId="26C73010"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w:t>
      </w:r>
      <w:r w:rsidR="000A030B">
        <w:rPr>
          <w:rFonts w:ascii="Arial" w:eastAsia="Times New Roman" w:hAnsi="Arial" w:cs="Arial"/>
          <w:color w:val="000000"/>
          <w:sz w:val="20"/>
          <w:szCs w:val="20"/>
          <w:lang w:eastAsia="en-PH"/>
        </w:rPr>
        <w:t>ain valid for a total period of</w:t>
      </w:r>
      <w:r w:rsidRPr="000C0177">
        <w:rPr>
          <w:rFonts w:ascii="Arial" w:eastAsia="Times New Roman" w:hAnsi="Arial" w:cs="Arial"/>
          <w:color w:val="000000"/>
          <w:sz w:val="20"/>
          <w:szCs w:val="20"/>
          <w:lang w:eastAsia="en-PH"/>
        </w:rPr>
        <w:t>___</w:t>
      </w:r>
      <w:r w:rsidR="000A030B">
        <w:rPr>
          <w:rFonts w:ascii="Arial" w:eastAsia="Times New Roman" w:hAnsi="Arial" w:cs="Arial"/>
          <w:color w:val="000000"/>
          <w:sz w:val="20"/>
          <w:szCs w:val="20"/>
          <w:lang w:eastAsia="en-PH"/>
        </w:rPr>
        <w:t>90</w:t>
      </w:r>
      <w:r w:rsidRPr="000C0177">
        <w:rPr>
          <w:rFonts w:ascii="Arial" w:eastAsia="Times New Roman" w:hAnsi="Arial" w:cs="Arial"/>
          <w:color w:val="000000"/>
          <w:sz w:val="20"/>
          <w:szCs w:val="20"/>
          <w:lang w:eastAsia="en-PH"/>
        </w:rPr>
        <w:t>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2A4E11CA" w14:textId="77777777" w:rsidR="000C0177" w:rsidRPr="000C0177" w:rsidRDefault="000C0177" w:rsidP="000C0177">
      <w:pPr>
        <w:tabs>
          <w:tab w:val="left" w:pos="9270"/>
        </w:tabs>
        <w:spacing w:after="0" w:line="240" w:lineRule="auto"/>
        <w:jc w:val="both"/>
        <w:rPr>
          <w:rFonts w:ascii="Arial" w:hAnsi="Arial" w:cs="Arial"/>
          <w:sz w:val="20"/>
          <w:szCs w:val="20"/>
        </w:rPr>
      </w:pPr>
    </w:p>
    <w:p w14:paraId="2A4E11CB"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2A4E11CC" w14:textId="77777777" w:rsidR="003C5261" w:rsidRPr="00897BC1" w:rsidRDefault="003C5261" w:rsidP="003C5261">
      <w:pPr>
        <w:pStyle w:val="ListParagraph"/>
        <w:rPr>
          <w:rFonts w:ascii="Arial" w:hAnsi="Arial" w:cs="Arial"/>
          <w:sz w:val="20"/>
          <w:szCs w:val="20"/>
        </w:rPr>
      </w:pPr>
    </w:p>
    <w:p w14:paraId="2A4E11CD"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2A4E11CE" w14:textId="77777777" w:rsidR="004C456E" w:rsidRPr="00897BC1" w:rsidRDefault="004C456E" w:rsidP="00BB7871">
      <w:pPr>
        <w:pStyle w:val="ListParagraph"/>
        <w:ind w:left="1080" w:hanging="630"/>
        <w:rPr>
          <w:rFonts w:ascii="Arial" w:hAnsi="Arial" w:cs="Arial"/>
          <w:sz w:val="20"/>
          <w:szCs w:val="20"/>
        </w:rPr>
      </w:pPr>
    </w:p>
    <w:p w14:paraId="2A4E11CF"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2A4E11D0"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2A4E11D1"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lastRenderedPageBreak/>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A4E11D2"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2A4E11D3"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2A4E11D4"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2A4E11D5"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14:paraId="2A4E11D6"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85"/>
        <w:gridCol w:w="1492"/>
        <w:gridCol w:w="1956"/>
        <w:gridCol w:w="1426"/>
        <w:gridCol w:w="1439"/>
      </w:tblGrid>
      <w:tr w:rsidR="00E20F34" w:rsidRPr="00D4346E" w14:paraId="2A4E11E0" w14:textId="77777777" w:rsidTr="00E165D4">
        <w:tc>
          <w:tcPr>
            <w:tcW w:w="1985" w:type="dxa"/>
          </w:tcPr>
          <w:p w14:paraId="2A4E11D7" w14:textId="77777777" w:rsidR="00D4346E" w:rsidRDefault="00D4346E" w:rsidP="004B6A21">
            <w:pPr>
              <w:tabs>
                <w:tab w:val="left" w:pos="1890"/>
              </w:tabs>
              <w:jc w:val="center"/>
              <w:rPr>
                <w:rFonts w:ascii="Arial" w:hAnsi="Arial" w:cs="Arial"/>
                <w:b/>
                <w:sz w:val="18"/>
                <w:szCs w:val="18"/>
              </w:rPr>
            </w:pPr>
          </w:p>
          <w:p w14:paraId="2A4E11D8"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2A4E11D9" w14:textId="77777777" w:rsidR="00D4346E" w:rsidRDefault="00D4346E" w:rsidP="004B6A21">
            <w:pPr>
              <w:tabs>
                <w:tab w:val="left" w:pos="1890"/>
              </w:tabs>
              <w:jc w:val="center"/>
              <w:rPr>
                <w:rFonts w:ascii="Arial" w:hAnsi="Arial" w:cs="Arial"/>
                <w:b/>
                <w:sz w:val="18"/>
                <w:szCs w:val="18"/>
              </w:rPr>
            </w:pPr>
          </w:p>
          <w:p w14:paraId="2A4E11DA"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2A4E11DB"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2A4E11DC" w14:textId="77777777" w:rsidR="00D4346E" w:rsidRDefault="00D4346E" w:rsidP="004B6A21">
            <w:pPr>
              <w:tabs>
                <w:tab w:val="left" w:pos="1890"/>
              </w:tabs>
              <w:jc w:val="center"/>
              <w:rPr>
                <w:rFonts w:ascii="Arial" w:hAnsi="Arial" w:cs="Arial"/>
                <w:b/>
                <w:sz w:val="18"/>
                <w:szCs w:val="18"/>
              </w:rPr>
            </w:pPr>
          </w:p>
          <w:p w14:paraId="2A4E11DD"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2A4E11DE" w14:textId="77777777" w:rsidR="00D4346E" w:rsidRDefault="00D4346E" w:rsidP="004B6A21">
            <w:pPr>
              <w:tabs>
                <w:tab w:val="left" w:pos="1890"/>
              </w:tabs>
              <w:jc w:val="center"/>
              <w:rPr>
                <w:rFonts w:ascii="Arial" w:hAnsi="Arial" w:cs="Arial"/>
                <w:b/>
                <w:sz w:val="18"/>
                <w:szCs w:val="18"/>
              </w:rPr>
            </w:pPr>
          </w:p>
          <w:p w14:paraId="2A4E11DF"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2A4E11E6" w14:textId="77777777" w:rsidTr="00E165D4">
        <w:tc>
          <w:tcPr>
            <w:tcW w:w="1985" w:type="dxa"/>
          </w:tcPr>
          <w:p w14:paraId="2A4E11E1" w14:textId="77777777" w:rsidR="00E165D4" w:rsidRPr="00897BC1" w:rsidRDefault="00E165D4" w:rsidP="003A67CD">
            <w:pPr>
              <w:tabs>
                <w:tab w:val="left" w:pos="1890"/>
              </w:tabs>
              <w:rPr>
                <w:rFonts w:ascii="Arial" w:hAnsi="Arial" w:cs="Arial"/>
                <w:sz w:val="20"/>
                <w:szCs w:val="20"/>
              </w:rPr>
            </w:pPr>
          </w:p>
        </w:tc>
        <w:tc>
          <w:tcPr>
            <w:tcW w:w="1492" w:type="dxa"/>
          </w:tcPr>
          <w:p w14:paraId="2A4E11E2" w14:textId="77777777" w:rsidR="00E165D4" w:rsidRPr="00897BC1" w:rsidRDefault="00E165D4" w:rsidP="003A67CD">
            <w:pPr>
              <w:tabs>
                <w:tab w:val="left" w:pos="1890"/>
              </w:tabs>
              <w:rPr>
                <w:rFonts w:ascii="Arial" w:hAnsi="Arial" w:cs="Arial"/>
                <w:sz w:val="20"/>
                <w:szCs w:val="20"/>
              </w:rPr>
            </w:pPr>
          </w:p>
        </w:tc>
        <w:tc>
          <w:tcPr>
            <w:tcW w:w="1956" w:type="dxa"/>
          </w:tcPr>
          <w:p w14:paraId="2A4E11E3" w14:textId="77777777" w:rsidR="00E165D4" w:rsidRPr="00897BC1" w:rsidRDefault="00E165D4" w:rsidP="003A67CD">
            <w:pPr>
              <w:tabs>
                <w:tab w:val="left" w:pos="1890"/>
              </w:tabs>
              <w:rPr>
                <w:rFonts w:ascii="Arial" w:hAnsi="Arial" w:cs="Arial"/>
                <w:sz w:val="20"/>
                <w:szCs w:val="20"/>
              </w:rPr>
            </w:pPr>
          </w:p>
        </w:tc>
        <w:tc>
          <w:tcPr>
            <w:tcW w:w="1426" w:type="dxa"/>
          </w:tcPr>
          <w:p w14:paraId="2A4E11E4" w14:textId="77777777" w:rsidR="00E165D4" w:rsidRPr="00897BC1" w:rsidRDefault="00E165D4" w:rsidP="003A67CD">
            <w:pPr>
              <w:tabs>
                <w:tab w:val="left" w:pos="1890"/>
              </w:tabs>
              <w:rPr>
                <w:rFonts w:ascii="Arial" w:hAnsi="Arial" w:cs="Arial"/>
                <w:sz w:val="20"/>
                <w:szCs w:val="20"/>
              </w:rPr>
            </w:pPr>
          </w:p>
        </w:tc>
        <w:tc>
          <w:tcPr>
            <w:tcW w:w="1439" w:type="dxa"/>
          </w:tcPr>
          <w:p w14:paraId="2A4E11E5" w14:textId="77777777" w:rsidR="00E165D4" w:rsidRPr="00897BC1" w:rsidRDefault="00E165D4" w:rsidP="003A67CD">
            <w:pPr>
              <w:tabs>
                <w:tab w:val="left" w:pos="1890"/>
              </w:tabs>
              <w:rPr>
                <w:rFonts w:ascii="Arial" w:hAnsi="Arial" w:cs="Arial"/>
                <w:sz w:val="20"/>
                <w:szCs w:val="20"/>
              </w:rPr>
            </w:pPr>
          </w:p>
        </w:tc>
      </w:tr>
      <w:tr w:rsidR="00E165D4" w:rsidRPr="00897BC1" w14:paraId="2A4E11EC" w14:textId="77777777" w:rsidTr="00E165D4">
        <w:tc>
          <w:tcPr>
            <w:tcW w:w="1985" w:type="dxa"/>
          </w:tcPr>
          <w:p w14:paraId="2A4E11E7" w14:textId="77777777" w:rsidR="00E165D4" w:rsidRPr="00897BC1" w:rsidRDefault="00E165D4" w:rsidP="003A67CD">
            <w:pPr>
              <w:tabs>
                <w:tab w:val="left" w:pos="1890"/>
              </w:tabs>
              <w:rPr>
                <w:rFonts w:ascii="Arial" w:hAnsi="Arial" w:cs="Arial"/>
                <w:sz w:val="20"/>
                <w:szCs w:val="20"/>
              </w:rPr>
            </w:pPr>
          </w:p>
        </w:tc>
        <w:tc>
          <w:tcPr>
            <w:tcW w:w="1492" w:type="dxa"/>
          </w:tcPr>
          <w:p w14:paraId="2A4E11E8" w14:textId="77777777" w:rsidR="00E165D4" w:rsidRPr="00897BC1" w:rsidRDefault="00E165D4" w:rsidP="003A67CD">
            <w:pPr>
              <w:tabs>
                <w:tab w:val="left" w:pos="1890"/>
              </w:tabs>
              <w:rPr>
                <w:rFonts w:ascii="Arial" w:hAnsi="Arial" w:cs="Arial"/>
                <w:sz w:val="20"/>
                <w:szCs w:val="20"/>
              </w:rPr>
            </w:pPr>
          </w:p>
        </w:tc>
        <w:tc>
          <w:tcPr>
            <w:tcW w:w="1956" w:type="dxa"/>
          </w:tcPr>
          <w:p w14:paraId="2A4E11E9" w14:textId="77777777" w:rsidR="00E165D4" w:rsidRPr="00897BC1" w:rsidRDefault="00E165D4" w:rsidP="003A67CD">
            <w:pPr>
              <w:tabs>
                <w:tab w:val="left" w:pos="1890"/>
              </w:tabs>
              <w:rPr>
                <w:rFonts w:ascii="Arial" w:hAnsi="Arial" w:cs="Arial"/>
                <w:sz w:val="20"/>
                <w:szCs w:val="20"/>
              </w:rPr>
            </w:pPr>
          </w:p>
        </w:tc>
        <w:tc>
          <w:tcPr>
            <w:tcW w:w="1426" w:type="dxa"/>
          </w:tcPr>
          <w:p w14:paraId="2A4E11EA" w14:textId="77777777" w:rsidR="00E165D4" w:rsidRPr="00897BC1" w:rsidRDefault="00E165D4" w:rsidP="003A67CD">
            <w:pPr>
              <w:tabs>
                <w:tab w:val="left" w:pos="1890"/>
              </w:tabs>
              <w:rPr>
                <w:rFonts w:ascii="Arial" w:hAnsi="Arial" w:cs="Arial"/>
                <w:sz w:val="20"/>
                <w:szCs w:val="20"/>
              </w:rPr>
            </w:pPr>
          </w:p>
        </w:tc>
        <w:tc>
          <w:tcPr>
            <w:tcW w:w="1439" w:type="dxa"/>
          </w:tcPr>
          <w:p w14:paraId="2A4E11EB" w14:textId="77777777" w:rsidR="00E165D4" w:rsidRPr="00897BC1" w:rsidRDefault="00E165D4" w:rsidP="003A67CD">
            <w:pPr>
              <w:tabs>
                <w:tab w:val="left" w:pos="1890"/>
              </w:tabs>
              <w:rPr>
                <w:rFonts w:ascii="Arial" w:hAnsi="Arial" w:cs="Arial"/>
                <w:sz w:val="20"/>
                <w:szCs w:val="20"/>
              </w:rPr>
            </w:pPr>
          </w:p>
        </w:tc>
      </w:tr>
      <w:tr w:rsidR="00E20F34" w:rsidRPr="00897BC1" w14:paraId="2A4E11F2" w14:textId="77777777" w:rsidTr="00E165D4">
        <w:tc>
          <w:tcPr>
            <w:tcW w:w="1985" w:type="dxa"/>
          </w:tcPr>
          <w:p w14:paraId="2A4E11ED" w14:textId="77777777" w:rsidR="00E20F34" w:rsidRPr="00897BC1" w:rsidRDefault="00E20F34" w:rsidP="004B6A21">
            <w:pPr>
              <w:tabs>
                <w:tab w:val="left" w:pos="1890"/>
              </w:tabs>
              <w:rPr>
                <w:rFonts w:ascii="Arial" w:hAnsi="Arial" w:cs="Arial"/>
                <w:sz w:val="20"/>
                <w:szCs w:val="20"/>
              </w:rPr>
            </w:pPr>
          </w:p>
        </w:tc>
        <w:tc>
          <w:tcPr>
            <w:tcW w:w="1492" w:type="dxa"/>
          </w:tcPr>
          <w:p w14:paraId="2A4E11EE" w14:textId="77777777" w:rsidR="00E20F34" w:rsidRPr="00897BC1" w:rsidRDefault="00E20F34" w:rsidP="004B6A21">
            <w:pPr>
              <w:tabs>
                <w:tab w:val="left" w:pos="1890"/>
              </w:tabs>
              <w:rPr>
                <w:rFonts w:ascii="Arial" w:hAnsi="Arial" w:cs="Arial"/>
                <w:sz w:val="20"/>
                <w:szCs w:val="20"/>
              </w:rPr>
            </w:pPr>
          </w:p>
        </w:tc>
        <w:tc>
          <w:tcPr>
            <w:tcW w:w="1956" w:type="dxa"/>
          </w:tcPr>
          <w:p w14:paraId="2A4E11EF" w14:textId="77777777" w:rsidR="00E20F34" w:rsidRPr="00897BC1" w:rsidRDefault="00E20F34" w:rsidP="004B6A21">
            <w:pPr>
              <w:tabs>
                <w:tab w:val="left" w:pos="1890"/>
              </w:tabs>
              <w:rPr>
                <w:rFonts w:ascii="Arial" w:hAnsi="Arial" w:cs="Arial"/>
                <w:sz w:val="20"/>
                <w:szCs w:val="20"/>
              </w:rPr>
            </w:pPr>
          </w:p>
        </w:tc>
        <w:tc>
          <w:tcPr>
            <w:tcW w:w="1426" w:type="dxa"/>
          </w:tcPr>
          <w:p w14:paraId="2A4E11F0" w14:textId="77777777" w:rsidR="00E20F34" w:rsidRPr="00897BC1" w:rsidRDefault="00E20F34" w:rsidP="004B6A21">
            <w:pPr>
              <w:tabs>
                <w:tab w:val="left" w:pos="1890"/>
              </w:tabs>
              <w:rPr>
                <w:rFonts w:ascii="Arial" w:hAnsi="Arial" w:cs="Arial"/>
                <w:sz w:val="20"/>
                <w:szCs w:val="20"/>
              </w:rPr>
            </w:pPr>
          </w:p>
        </w:tc>
        <w:tc>
          <w:tcPr>
            <w:tcW w:w="1439" w:type="dxa"/>
          </w:tcPr>
          <w:p w14:paraId="2A4E11F1" w14:textId="77777777" w:rsidR="00E20F34" w:rsidRPr="00897BC1" w:rsidRDefault="00E20F34" w:rsidP="004B6A21">
            <w:pPr>
              <w:tabs>
                <w:tab w:val="left" w:pos="1890"/>
              </w:tabs>
              <w:rPr>
                <w:rFonts w:ascii="Arial" w:hAnsi="Arial" w:cs="Arial"/>
                <w:sz w:val="20"/>
                <w:szCs w:val="20"/>
              </w:rPr>
            </w:pPr>
          </w:p>
        </w:tc>
      </w:tr>
      <w:tr w:rsidR="00E20F34" w:rsidRPr="00897BC1" w14:paraId="2A4E11F8" w14:textId="77777777" w:rsidTr="00E165D4">
        <w:tc>
          <w:tcPr>
            <w:tcW w:w="1985" w:type="dxa"/>
          </w:tcPr>
          <w:p w14:paraId="2A4E11F3" w14:textId="77777777" w:rsidR="00E20F34" w:rsidRPr="00897BC1" w:rsidRDefault="00E20F34" w:rsidP="004B6A21">
            <w:pPr>
              <w:tabs>
                <w:tab w:val="left" w:pos="1890"/>
              </w:tabs>
              <w:rPr>
                <w:rFonts w:ascii="Arial" w:hAnsi="Arial" w:cs="Arial"/>
                <w:sz w:val="20"/>
                <w:szCs w:val="20"/>
              </w:rPr>
            </w:pPr>
          </w:p>
        </w:tc>
        <w:tc>
          <w:tcPr>
            <w:tcW w:w="1492" w:type="dxa"/>
          </w:tcPr>
          <w:p w14:paraId="2A4E11F4" w14:textId="77777777" w:rsidR="00E20F34" w:rsidRPr="00897BC1" w:rsidRDefault="00E20F34" w:rsidP="004B6A21">
            <w:pPr>
              <w:tabs>
                <w:tab w:val="left" w:pos="1890"/>
              </w:tabs>
              <w:rPr>
                <w:rFonts w:ascii="Arial" w:hAnsi="Arial" w:cs="Arial"/>
                <w:sz w:val="20"/>
                <w:szCs w:val="20"/>
              </w:rPr>
            </w:pPr>
          </w:p>
        </w:tc>
        <w:tc>
          <w:tcPr>
            <w:tcW w:w="1956" w:type="dxa"/>
          </w:tcPr>
          <w:p w14:paraId="2A4E11F5" w14:textId="77777777" w:rsidR="00E20F34" w:rsidRPr="00897BC1" w:rsidRDefault="00E20F34" w:rsidP="004B6A21">
            <w:pPr>
              <w:tabs>
                <w:tab w:val="left" w:pos="1890"/>
              </w:tabs>
              <w:rPr>
                <w:rFonts w:ascii="Arial" w:hAnsi="Arial" w:cs="Arial"/>
                <w:sz w:val="20"/>
                <w:szCs w:val="20"/>
              </w:rPr>
            </w:pPr>
          </w:p>
        </w:tc>
        <w:tc>
          <w:tcPr>
            <w:tcW w:w="1426" w:type="dxa"/>
          </w:tcPr>
          <w:p w14:paraId="2A4E11F6" w14:textId="77777777" w:rsidR="00E20F34" w:rsidRPr="00897BC1" w:rsidRDefault="00E20F34" w:rsidP="004B6A21">
            <w:pPr>
              <w:tabs>
                <w:tab w:val="left" w:pos="1890"/>
              </w:tabs>
              <w:rPr>
                <w:rFonts w:ascii="Arial" w:hAnsi="Arial" w:cs="Arial"/>
                <w:sz w:val="20"/>
                <w:szCs w:val="20"/>
              </w:rPr>
            </w:pPr>
          </w:p>
        </w:tc>
        <w:tc>
          <w:tcPr>
            <w:tcW w:w="1439" w:type="dxa"/>
          </w:tcPr>
          <w:p w14:paraId="2A4E11F7" w14:textId="77777777" w:rsidR="00E20F34" w:rsidRPr="00897BC1" w:rsidRDefault="00E20F34" w:rsidP="004B6A21">
            <w:pPr>
              <w:tabs>
                <w:tab w:val="left" w:pos="1890"/>
              </w:tabs>
              <w:rPr>
                <w:rFonts w:ascii="Arial" w:hAnsi="Arial" w:cs="Arial"/>
                <w:sz w:val="20"/>
                <w:szCs w:val="20"/>
              </w:rPr>
            </w:pPr>
          </w:p>
        </w:tc>
      </w:tr>
    </w:tbl>
    <w:p w14:paraId="2A4E11F9"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2A4E11FA"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2A4E11FB"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2011"/>
        <w:gridCol w:w="1511"/>
        <w:gridCol w:w="1878"/>
        <w:gridCol w:w="1442"/>
        <w:gridCol w:w="1456"/>
      </w:tblGrid>
      <w:tr w:rsidR="00624590" w:rsidRPr="00D4346E" w14:paraId="2A4E1205" w14:textId="77777777" w:rsidTr="003A67CD">
        <w:tc>
          <w:tcPr>
            <w:tcW w:w="2011" w:type="dxa"/>
          </w:tcPr>
          <w:p w14:paraId="2A4E11FC" w14:textId="77777777" w:rsidR="00D4346E" w:rsidRDefault="00D4346E" w:rsidP="003A67CD">
            <w:pPr>
              <w:tabs>
                <w:tab w:val="left" w:pos="1890"/>
              </w:tabs>
              <w:jc w:val="center"/>
              <w:rPr>
                <w:rFonts w:ascii="Arial" w:hAnsi="Arial" w:cs="Arial"/>
                <w:b/>
                <w:sz w:val="18"/>
                <w:szCs w:val="18"/>
              </w:rPr>
            </w:pPr>
          </w:p>
          <w:p w14:paraId="2A4E11FD" w14:textId="77777777" w:rsidR="00624590" w:rsidRPr="00D4346E" w:rsidRDefault="00624590" w:rsidP="003A67CD">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2A4E11FE" w14:textId="77777777" w:rsidR="00D4346E" w:rsidRDefault="00D4346E" w:rsidP="003A67CD">
            <w:pPr>
              <w:tabs>
                <w:tab w:val="left" w:pos="1890"/>
              </w:tabs>
              <w:jc w:val="center"/>
              <w:rPr>
                <w:rFonts w:ascii="Arial" w:hAnsi="Arial" w:cs="Arial"/>
                <w:b/>
                <w:sz w:val="18"/>
                <w:szCs w:val="18"/>
              </w:rPr>
            </w:pPr>
          </w:p>
          <w:p w14:paraId="2A4E11FF" w14:textId="77777777" w:rsidR="00624590" w:rsidRPr="00D4346E" w:rsidRDefault="0014409B" w:rsidP="003A67CD">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2A4E1200" w14:textId="77777777" w:rsidR="00624590" w:rsidRPr="00D4346E" w:rsidRDefault="00624590" w:rsidP="003A67CD">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2A4E1201" w14:textId="77777777" w:rsidR="00D4346E" w:rsidRDefault="00D4346E" w:rsidP="003A67CD">
            <w:pPr>
              <w:tabs>
                <w:tab w:val="left" w:pos="1890"/>
              </w:tabs>
              <w:jc w:val="center"/>
              <w:rPr>
                <w:rFonts w:ascii="Arial" w:hAnsi="Arial" w:cs="Arial"/>
                <w:b/>
                <w:sz w:val="18"/>
                <w:szCs w:val="18"/>
              </w:rPr>
            </w:pPr>
          </w:p>
          <w:p w14:paraId="2A4E1202" w14:textId="77777777" w:rsidR="00624590" w:rsidRPr="00D4346E" w:rsidRDefault="00624590" w:rsidP="003A67CD">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2A4E1203" w14:textId="77777777" w:rsidR="00D4346E" w:rsidRDefault="00D4346E" w:rsidP="003A67CD">
            <w:pPr>
              <w:tabs>
                <w:tab w:val="left" w:pos="1890"/>
              </w:tabs>
              <w:jc w:val="center"/>
              <w:rPr>
                <w:rFonts w:ascii="Arial" w:hAnsi="Arial" w:cs="Arial"/>
                <w:b/>
                <w:sz w:val="18"/>
                <w:szCs w:val="18"/>
              </w:rPr>
            </w:pPr>
          </w:p>
          <w:p w14:paraId="2A4E1204" w14:textId="77777777" w:rsidR="00624590" w:rsidRPr="00D4346E" w:rsidRDefault="00D4346E" w:rsidP="003A67CD">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2A4E120B" w14:textId="77777777" w:rsidTr="003A67CD">
        <w:tc>
          <w:tcPr>
            <w:tcW w:w="2011" w:type="dxa"/>
          </w:tcPr>
          <w:p w14:paraId="2A4E1206" w14:textId="77777777" w:rsidR="00E165D4" w:rsidRPr="00897BC1" w:rsidRDefault="00E165D4" w:rsidP="003A67CD">
            <w:pPr>
              <w:tabs>
                <w:tab w:val="left" w:pos="1890"/>
              </w:tabs>
              <w:rPr>
                <w:rFonts w:ascii="Arial" w:hAnsi="Arial" w:cs="Arial"/>
                <w:sz w:val="20"/>
                <w:szCs w:val="20"/>
              </w:rPr>
            </w:pPr>
          </w:p>
        </w:tc>
        <w:tc>
          <w:tcPr>
            <w:tcW w:w="1511" w:type="dxa"/>
          </w:tcPr>
          <w:p w14:paraId="2A4E1207" w14:textId="77777777" w:rsidR="00E165D4" w:rsidRPr="00897BC1" w:rsidRDefault="00E165D4" w:rsidP="003A67CD">
            <w:pPr>
              <w:tabs>
                <w:tab w:val="left" w:pos="1890"/>
              </w:tabs>
              <w:rPr>
                <w:rFonts w:ascii="Arial" w:hAnsi="Arial" w:cs="Arial"/>
                <w:sz w:val="20"/>
                <w:szCs w:val="20"/>
              </w:rPr>
            </w:pPr>
          </w:p>
        </w:tc>
        <w:tc>
          <w:tcPr>
            <w:tcW w:w="1878" w:type="dxa"/>
          </w:tcPr>
          <w:p w14:paraId="2A4E1208" w14:textId="77777777" w:rsidR="00E165D4" w:rsidRPr="00897BC1" w:rsidRDefault="00E165D4" w:rsidP="003A67CD">
            <w:pPr>
              <w:tabs>
                <w:tab w:val="left" w:pos="1890"/>
              </w:tabs>
              <w:rPr>
                <w:rFonts w:ascii="Arial" w:hAnsi="Arial" w:cs="Arial"/>
                <w:sz w:val="20"/>
                <w:szCs w:val="20"/>
              </w:rPr>
            </w:pPr>
          </w:p>
        </w:tc>
        <w:tc>
          <w:tcPr>
            <w:tcW w:w="1442" w:type="dxa"/>
          </w:tcPr>
          <w:p w14:paraId="2A4E1209" w14:textId="77777777" w:rsidR="00E165D4" w:rsidRPr="00897BC1" w:rsidRDefault="00E165D4" w:rsidP="003A67CD">
            <w:pPr>
              <w:tabs>
                <w:tab w:val="left" w:pos="1890"/>
              </w:tabs>
              <w:rPr>
                <w:rFonts w:ascii="Arial" w:hAnsi="Arial" w:cs="Arial"/>
                <w:sz w:val="20"/>
                <w:szCs w:val="20"/>
              </w:rPr>
            </w:pPr>
          </w:p>
        </w:tc>
        <w:tc>
          <w:tcPr>
            <w:tcW w:w="1456" w:type="dxa"/>
          </w:tcPr>
          <w:p w14:paraId="2A4E120A" w14:textId="77777777" w:rsidR="00E165D4" w:rsidRPr="00897BC1" w:rsidRDefault="00E165D4" w:rsidP="003A67CD">
            <w:pPr>
              <w:tabs>
                <w:tab w:val="left" w:pos="1890"/>
              </w:tabs>
              <w:rPr>
                <w:rFonts w:ascii="Arial" w:hAnsi="Arial" w:cs="Arial"/>
                <w:sz w:val="20"/>
                <w:szCs w:val="20"/>
              </w:rPr>
            </w:pPr>
          </w:p>
        </w:tc>
      </w:tr>
      <w:tr w:rsidR="00E165D4" w:rsidRPr="00897BC1" w14:paraId="2A4E1211" w14:textId="77777777" w:rsidTr="003A67CD">
        <w:tc>
          <w:tcPr>
            <w:tcW w:w="2011" w:type="dxa"/>
          </w:tcPr>
          <w:p w14:paraId="2A4E120C" w14:textId="77777777" w:rsidR="00E165D4" w:rsidRPr="00897BC1" w:rsidRDefault="00E165D4" w:rsidP="003A67CD">
            <w:pPr>
              <w:tabs>
                <w:tab w:val="left" w:pos="1890"/>
              </w:tabs>
              <w:rPr>
                <w:rFonts w:ascii="Arial" w:hAnsi="Arial" w:cs="Arial"/>
                <w:sz w:val="20"/>
                <w:szCs w:val="20"/>
              </w:rPr>
            </w:pPr>
          </w:p>
        </w:tc>
        <w:tc>
          <w:tcPr>
            <w:tcW w:w="1511" w:type="dxa"/>
          </w:tcPr>
          <w:p w14:paraId="2A4E120D" w14:textId="77777777" w:rsidR="00E165D4" w:rsidRPr="00897BC1" w:rsidRDefault="00E165D4" w:rsidP="003A67CD">
            <w:pPr>
              <w:tabs>
                <w:tab w:val="left" w:pos="1890"/>
              </w:tabs>
              <w:rPr>
                <w:rFonts w:ascii="Arial" w:hAnsi="Arial" w:cs="Arial"/>
                <w:sz w:val="20"/>
                <w:szCs w:val="20"/>
              </w:rPr>
            </w:pPr>
          </w:p>
        </w:tc>
        <w:tc>
          <w:tcPr>
            <w:tcW w:w="1878" w:type="dxa"/>
          </w:tcPr>
          <w:p w14:paraId="2A4E120E" w14:textId="77777777" w:rsidR="00E165D4" w:rsidRPr="00897BC1" w:rsidRDefault="00E165D4" w:rsidP="003A67CD">
            <w:pPr>
              <w:tabs>
                <w:tab w:val="left" w:pos="1890"/>
              </w:tabs>
              <w:rPr>
                <w:rFonts w:ascii="Arial" w:hAnsi="Arial" w:cs="Arial"/>
                <w:sz w:val="20"/>
                <w:szCs w:val="20"/>
              </w:rPr>
            </w:pPr>
          </w:p>
        </w:tc>
        <w:tc>
          <w:tcPr>
            <w:tcW w:w="1442" w:type="dxa"/>
          </w:tcPr>
          <w:p w14:paraId="2A4E120F" w14:textId="77777777" w:rsidR="00E165D4" w:rsidRPr="00897BC1" w:rsidRDefault="00E165D4" w:rsidP="003A67CD">
            <w:pPr>
              <w:tabs>
                <w:tab w:val="left" w:pos="1890"/>
              </w:tabs>
              <w:rPr>
                <w:rFonts w:ascii="Arial" w:hAnsi="Arial" w:cs="Arial"/>
                <w:sz w:val="20"/>
                <w:szCs w:val="20"/>
              </w:rPr>
            </w:pPr>
          </w:p>
        </w:tc>
        <w:tc>
          <w:tcPr>
            <w:tcW w:w="1456" w:type="dxa"/>
          </w:tcPr>
          <w:p w14:paraId="2A4E1210" w14:textId="77777777" w:rsidR="00E165D4" w:rsidRPr="00897BC1" w:rsidRDefault="00E165D4" w:rsidP="003A67CD">
            <w:pPr>
              <w:tabs>
                <w:tab w:val="left" w:pos="1890"/>
              </w:tabs>
              <w:rPr>
                <w:rFonts w:ascii="Arial" w:hAnsi="Arial" w:cs="Arial"/>
                <w:sz w:val="20"/>
                <w:szCs w:val="20"/>
              </w:rPr>
            </w:pPr>
          </w:p>
        </w:tc>
      </w:tr>
      <w:tr w:rsidR="00624590" w:rsidRPr="00897BC1" w14:paraId="2A4E1217" w14:textId="77777777" w:rsidTr="003A67CD">
        <w:tc>
          <w:tcPr>
            <w:tcW w:w="2011" w:type="dxa"/>
          </w:tcPr>
          <w:p w14:paraId="2A4E1212" w14:textId="77777777" w:rsidR="00624590" w:rsidRPr="00897BC1" w:rsidRDefault="00624590" w:rsidP="003A67CD">
            <w:pPr>
              <w:tabs>
                <w:tab w:val="left" w:pos="1890"/>
              </w:tabs>
              <w:rPr>
                <w:rFonts w:ascii="Arial" w:hAnsi="Arial" w:cs="Arial"/>
                <w:sz w:val="20"/>
                <w:szCs w:val="20"/>
              </w:rPr>
            </w:pPr>
          </w:p>
        </w:tc>
        <w:tc>
          <w:tcPr>
            <w:tcW w:w="1511" w:type="dxa"/>
          </w:tcPr>
          <w:p w14:paraId="2A4E1213" w14:textId="77777777" w:rsidR="00624590" w:rsidRPr="00897BC1" w:rsidRDefault="00624590" w:rsidP="003A67CD">
            <w:pPr>
              <w:tabs>
                <w:tab w:val="left" w:pos="1890"/>
              </w:tabs>
              <w:rPr>
                <w:rFonts w:ascii="Arial" w:hAnsi="Arial" w:cs="Arial"/>
                <w:sz w:val="20"/>
                <w:szCs w:val="20"/>
              </w:rPr>
            </w:pPr>
          </w:p>
        </w:tc>
        <w:tc>
          <w:tcPr>
            <w:tcW w:w="1878" w:type="dxa"/>
          </w:tcPr>
          <w:p w14:paraId="2A4E1214" w14:textId="77777777" w:rsidR="00624590" w:rsidRPr="00897BC1" w:rsidRDefault="00624590" w:rsidP="003A67CD">
            <w:pPr>
              <w:tabs>
                <w:tab w:val="left" w:pos="1890"/>
              </w:tabs>
              <w:rPr>
                <w:rFonts w:ascii="Arial" w:hAnsi="Arial" w:cs="Arial"/>
                <w:sz w:val="20"/>
                <w:szCs w:val="20"/>
              </w:rPr>
            </w:pPr>
          </w:p>
        </w:tc>
        <w:tc>
          <w:tcPr>
            <w:tcW w:w="1442" w:type="dxa"/>
          </w:tcPr>
          <w:p w14:paraId="2A4E1215" w14:textId="77777777" w:rsidR="00624590" w:rsidRPr="00897BC1" w:rsidRDefault="00624590" w:rsidP="003A67CD">
            <w:pPr>
              <w:tabs>
                <w:tab w:val="left" w:pos="1890"/>
              </w:tabs>
              <w:rPr>
                <w:rFonts w:ascii="Arial" w:hAnsi="Arial" w:cs="Arial"/>
                <w:sz w:val="20"/>
                <w:szCs w:val="20"/>
              </w:rPr>
            </w:pPr>
          </w:p>
        </w:tc>
        <w:tc>
          <w:tcPr>
            <w:tcW w:w="1456" w:type="dxa"/>
          </w:tcPr>
          <w:p w14:paraId="2A4E1216" w14:textId="77777777" w:rsidR="00624590" w:rsidRPr="00897BC1" w:rsidRDefault="00624590" w:rsidP="003A67CD">
            <w:pPr>
              <w:tabs>
                <w:tab w:val="left" w:pos="1890"/>
              </w:tabs>
              <w:rPr>
                <w:rFonts w:ascii="Arial" w:hAnsi="Arial" w:cs="Arial"/>
                <w:sz w:val="20"/>
                <w:szCs w:val="20"/>
              </w:rPr>
            </w:pPr>
          </w:p>
        </w:tc>
      </w:tr>
      <w:tr w:rsidR="00624590" w:rsidRPr="00897BC1" w14:paraId="2A4E121D" w14:textId="77777777" w:rsidTr="003A67CD">
        <w:tc>
          <w:tcPr>
            <w:tcW w:w="2011" w:type="dxa"/>
          </w:tcPr>
          <w:p w14:paraId="2A4E1218" w14:textId="77777777" w:rsidR="00624590" w:rsidRPr="00897BC1" w:rsidRDefault="00624590" w:rsidP="003A67CD">
            <w:pPr>
              <w:tabs>
                <w:tab w:val="left" w:pos="1890"/>
              </w:tabs>
              <w:rPr>
                <w:rFonts w:ascii="Arial" w:hAnsi="Arial" w:cs="Arial"/>
                <w:sz w:val="20"/>
                <w:szCs w:val="20"/>
              </w:rPr>
            </w:pPr>
          </w:p>
        </w:tc>
        <w:tc>
          <w:tcPr>
            <w:tcW w:w="1511" w:type="dxa"/>
          </w:tcPr>
          <w:p w14:paraId="2A4E1219" w14:textId="77777777" w:rsidR="00624590" w:rsidRPr="00897BC1" w:rsidRDefault="00624590" w:rsidP="003A67CD">
            <w:pPr>
              <w:tabs>
                <w:tab w:val="left" w:pos="1890"/>
              </w:tabs>
              <w:rPr>
                <w:rFonts w:ascii="Arial" w:hAnsi="Arial" w:cs="Arial"/>
                <w:sz w:val="20"/>
                <w:szCs w:val="20"/>
              </w:rPr>
            </w:pPr>
          </w:p>
        </w:tc>
        <w:tc>
          <w:tcPr>
            <w:tcW w:w="1878" w:type="dxa"/>
          </w:tcPr>
          <w:p w14:paraId="2A4E121A" w14:textId="77777777" w:rsidR="00624590" w:rsidRPr="00897BC1" w:rsidRDefault="00624590" w:rsidP="003A67CD">
            <w:pPr>
              <w:tabs>
                <w:tab w:val="left" w:pos="1890"/>
              </w:tabs>
              <w:rPr>
                <w:rFonts w:ascii="Arial" w:hAnsi="Arial" w:cs="Arial"/>
                <w:sz w:val="20"/>
                <w:szCs w:val="20"/>
              </w:rPr>
            </w:pPr>
          </w:p>
        </w:tc>
        <w:tc>
          <w:tcPr>
            <w:tcW w:w="1442" w:type="dxa"/>
          </w:tcPr>
          <w:p w14:paraId="2A4E121B" w14:textId="77777777" w:rsidR="00624590" w:rsidRPr="00897BC1" w:rsidRDefault="00624590" w:rsidP="003A67CD">
            <w:pPr>
              <w:tabs>
                <w:tab w:val="left" w:pos="1890"/>
              </w:tabs>
              <w:rPr>
                <w:rFonts w:ascii="Arial" w:hAnsi="Arial" w:cs="Arial"/>
                <w:sz w:val="20"/>
                <w:szCs w:val="20"/>
              </w:rPr>
            </w:pPr>
          </w:p>
        </w:tc>
        <w:tc>
          <w:tcPr>
            <w:tcW w:w="1456" w:type="dxa"/>
          </w:tcPr>
          <w:p w14:paraId="2A4E121C" w14:textId="77777777" w:rsidR="00624590" w:rsidRPr="00897BC1" w:rsidRDefault="00624590" w:rsidP="003A67CD">
            <w:pPr>
              <w:tabs>
                <w:tab w:val="left" w:pos="1890"/>
              </w:tabs>
              <w:rPr>
                <w:rFonts w:ascii="Arial" w:hAnsi="Arial" w:cs="Arial"/>
                <w:sz w:val="20"/>
                <w:szCs w:val="20"/>
              </w:rPr>
            </w:pPr>
          </w:p>
        </w:tc>
      </w:tr>
    </w:tbl>
    <w:p w14:paraId="2A4E121E"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2A4E121F"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2A4E1220"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2A4E1221"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w:t>
      </w:r>
      <w:proofErr w:type="spellStart"/>
      <w:r w:rsidRPr="00897BC1">
        <w:rPr>
          <w:rFonts w:ascii="Arial" w:hAnsi="Arial" w:cs="Arial"/>
          <w:b/>
          <w:i/>
          <w:sz w:val="20"/>
          <w:szCs w:val="20"/>
          <w:u w:val="single"/>
          <w:lang w:val="en-US"/>
        </w:rPr>
        <w:t>pls</w:t>
      </w:r>
      <w:proofErr w:type="spellEnd"/>
      <w:r w:rsidRPr="00897BC1">
        <w:rPr>
          <w:rFonts w:ascii="Arial" w:hAnsi="Arial" w:cs="Arial"/>
          <w:b/>
          <w:i/>
          <w:sz w:val="20"/>
          <w:szCs w:val="20"/>
          <w:u w:val="single"/>
          <w:lang w:val="en-US"/>
        </w:rPr>
        <w:t xml:space="preserve">.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2A4E1222" w14:textId="77777777" w:rsidR="000C0177" w:rsidRPr="000C0177" w:rsidRDefault="000C0177" w:rsidP="000C0177">
      <w:pPr>
        <w:pStyle w:val="ListParagraph"/>
        <w:rPr>
          <w:rFonts w:ascii="Arial" w:hAnsi="Arial" w:cs="Arial"/>
          <w:sz w:val="20"/>
          <w:szCs w:val="20"/>
          <w:lang w:val="en-US"/>
        </w:rPr>
      </w:pPr>
    </w:p>
    <w:p w14:paraId="2A4E1223"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w:t>
      </w:r>
      <w:proofErr w:type="gramStart"/>
      <w:r w:rsidRPr="00897BC1">
        <w:rPr>
          <w:rFonts w:ascii="Arial" w:hAnsi="Arial" w:cs="Arial"/>
          <w:sz w:val="20"/>
          <w:szCs w:val="20"/>
          <w:lang w:val="en-US"/>
        </w:rPr>
        <w:t>no expectations nor</w:t>
      </w:r>
      <w:proofErr w:type="gramEnd"/>
      <w:r w:rsidRPr="00897BC1">
        <w:rPr>
          <w:rFonts w:ascii="Arial" w:hAnsi="Arial" w:cs="Arial"/>
          <w:sz w:val="20"/>
          <w:szCs w:val="20"/>
          <w:lang w:val="en-US"/>
        </w:rPr>
        <w:t xml:space="preserve"> entitlements whatsoever to be re-instated or re-employed as a staff member.  </w:t>
      </w:r>
    </w:p>
    <w:p w14:paraId="2A4E1224"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2A4E1225"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2A4E1226"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2A4E1227"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14:paraId="2A4E1228"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2A4E1229"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2A4E122B"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2A4E122C"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2A4E122F"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2A4E1230"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2A4E1231"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2A4E1232"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2A4E1233"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60F679F0" w14:textId="77777777" w:rsidR="003A67CD" w:rsidRDefault="003A67CD" w:rsidP="000E611D">
      <w:pPr>
        <w:pStyle w:val="ListParagraph"/>
        <w:spacing w:after="0" w:line="240" w:lineRule="auto"/>
        <w:ind w:left="0"/>
        <w:jc w:val="center"/>
        <w:rPr>
          <w:rFonts w:eastAsia="Times New Roman" w:cstheme="minorHAnsi"/>
          <w:b/>
          <w:color w:val="000000"/>
          <w:sz w:val="32"/>
          <w:szCs w:val="32"/>
          <w:lang w:eastAsia="en-PH"/>
        </w:rPr>
      </w:pPr>
    </w:p>
    <w:p w14:paraId="6AB0E51F" w14:textId="77777777" w:rsidR="003A67CD" w:rsidRDefault="003A67CD" w:rsidP="000E611D">
      <w:pPr>
        <w:pStyle w:val="ListParagraph"/>
        <w:spacing w:after="0" w:line="240" w:lineRule="auto"/>
        <w:ind w:left="0"/>
        <w:jc w:val="center"/>
        <w:rPr>
          <w:rFonts w:eastAsia="Times New Roman" w:cstheme="minorHAnsi"/>
          <w:b/>
          <w:color w:val="000000"/>
          <w:sz w:val="32"/>
          <w:szCs w:val="32"/>
          <w:lang w:eastAsia="en-PH"/>
        </w:rPr>
      </w:pPr>
    </w:p>
    <w:p w14:paraId="1F52B68C" w14:textId="77777777" w:rsidR="003A67CD" w:rsidRDefault="003A67CD" w:rsidP="000E611D">
      <w:pPr>
        <w:pStyle w:val="ListParagraph"/>
        <w:spacing w:after="0" w:line="240" w:lineRule="auto"/>
        <w:ind w:left="0"/>
        <w:jc w:val="center"/>
        <w:rPr>
          <w:rFonts w:eastAsia="Times New Roman" w:cstheme="minorHAnsi"/>
          <w:b/>
          <w:color w:val="000000"/>
          <w:sz w:val="32"/>
          <w:szCs w:val="32"/>
          <w:lang w:eastAsia="en-PH"/>
        </w:rPr>
      </w:pPr>
    </w:p>
    <w:p w14:paraId="2A4E123D"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2A4E123E" w14:textId="77777777" w:rsidR="003F3739"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2F10B70C" w14:textId="77777777" w:rsidR="0082391C" w:rsidRPr="000F53CE" w:rsidRDefault="0082391C" w:rsidP="000E611D">
      <w:pPr>
        <w:pStyle w:val="ListParagraph"/>
        <w:spacing w:after="0" w:line="240" w:lineRule="auto"/>
        <w:ind w:left="0"/>
        <w:jc w:val="center"/>
        <w:rPr>
          <w:rFonts w:eastAsia="Times New Roman" w:cstheme="minorHAnsi"/>
          <w:b/>
          <w:color w:val="000000"/>
          <w:sz w:val="32"/>
          <w:szCs w:val="32"/>
          <w:lang w:eastAsia="en-PH"/>
        </w:rPr>
      </w:pPr>
    </w:p>
    <w:p w14:paraId="2A4E1241"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98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3"/>
        <w:gridCol w:w="1260"/>
        <w:gridCol w:w="1355"/>
        <w:gridCol w:w="2248"/>
      </w:tblGrid>
      <w:tr w:rsidR="000E611D" w:rsidRPr="000E611D" w14:paraId="2A4E124B" w14:textId="77777777" w:rsidTr="003A67CD">
        <w:trPr>
          <w:trHeight w:val="908"/>
        </w:trPr>
        <w:tc>
          <w:tcPr>
            <w:tcW w:w="4123" w:type="dxa"/>
            <w:vAlign w:val="center"/>
          </w:tcPr>
          <w:p w14:paraId="2A4E1243" w14:textId="77777777" w:rsidR="000E611D" w:rsidRPr="000E611D" w:rsidRDefault="000E611D" w:rsidP="00807B2D">
            <w:pPr>
              <w:jc w:val="center"/>
              <w:rPr>
                <w:rFonts w:eastAsia="Calibri" w:cstheme="minorHAnsi"/>
                <w:b/>
                <w:snapToGrid w:val="0"/>
              </w:rPr>
            </w:pPr>
            <w:r w:rsidRPr="000E611D">
              <w:rPr>
                <w:rFonts w:eastAsia="Calibri" w:cstheme="minorHAnsi"/>
                <w:b/>
                <w:snapToGrid w:val="0"/>
              </w:rPr>
              <w:t>Cost Components</w:t>
            </w:r>
          </w:p>
        </w:tc>
        <w:tc>
          <w:tcPr>
            <w:tcW w:w="1260" w:type="dxa"/>
            <w:vAlign w:val="center"/>
          </w:tcPr>
          <w:p w14:paraId="2A4E1245" w14:textId="38B99086" w:rsidR="000E611D" w:rsidRPr="000E611D" w:rsidRDefault="000F53CE" w:rsidP="00807B2D">
            <w:pPr>
              <w:ind w:right="134"/>
              <w:jc w:val="center"/>
              <w:rPr>
                <w:rFonts w:eastAsia="Calibri" w:cstheme="minorHAnsi"/>
                <w:b/>
                <w:snapToGrid w:val="0"/>
              </w:rPr>
            </w:pPr>
            <w:r>
              <w:rPr>
                <w:rFonts w:eastAsia="Calibri" w:cstheme="minorHAnsi"/>
                <w:b/>
                <w:snapToGrid w:val="0"/>
              </w:rPr>
              <w:t>Unit Cost</w:t>
            </w:r>
            <w:r w:rsidR="00CA0F72">
              <w:rPr>
                <w:rFonts w:eastAsia="Calibri" w:cstheme="minorHAnsi"/>
                <w:b/>
                <w:snapToGrid w:val="0"/>
              </w:rPr>
              <w:t>/USD</w:t>
            </w:r>
          </w:p>
        </w:tc>
        <w:tc>
          <w:tcPr>
            <w:tcW w:w="1355" w:type="dxa"/>
            <w:vAlign w:val="center"/>
          </w:tcPr>
          <w:p w14:paraId="2A4E1248" w14:textId="67CB8FF3" w:rsidR="000F53CE" w:rsidRPr="000E611D" w:rsidRDefault="000F53CE" w:rsidP="00807B2D">
            <w:pPr>
              <w:ind w:right="72"/>
              <w:jc w:val="center"/>
              <w:rPr>
                <w:rFonts w:eastAsia="Calibri" w:cstheme="minorHAnsi"/>
                <w:b/>
                <w:snapToGrid w:val="0"/>
              </w:rPr>
            </w:pPr>
            <w:r>
              <w:rPr>
                <w:rFonts w:eastAsia="Calibri" w:cstheme="minorHAnsi"/>
                <w:b/>
                <w:snapToGrid w:val="0"/>
              </w:rPr>
              <w:t>Quantity</w:t>
            </w:r>
          </w:p>
        </w:tc>
        <w:tc>
          <w:tcPr>
            <w:tcW w:w="2248" w:type="dxa"/>
            <w:vAlign w:val="center"/>
          </w:tcPr>
          <w:p w14:paraId="2A4E124A" w14:textId="52F1800A" w:rsidR="000E611D" w:rsidRPr="000E611D" w:rsidRDefault="000E611D" w:rsidP="00807B2D">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r w:rsidR="00CA0F72">
              <w:rPr>
                <w:rFonts w:eastAsia="Calibri" w:cstheme="minorHAnsi"/>
                <w:b/>
                <w:snapToGrid w:val="0"/>
              </w:rPr>
              <w:t xml:space="preserve"> / USD</w:t>
            </w:r>
          </w:p>
        </w:tc>
      </w:tr>
      <w:tr w:rsidR="000E611D" w:rsidRPr="000E611D" w14:paraId="2A4E1251" w14:textId="77777777" w:rsidTr="003A67CD">
        <w:tc>
          <w:tcPr>
            <w:tcW w:w="4123" w:type="dxa"/>
          </w:tcPr>
          <w:p w14:paraId="2A4E124C" w14:textId="77777777" w:rsidR="000E611D" w:rsidRPr="000E611D" w:rsidRDefault="000E611D" w:rsidP="000E611D">
            <w:pPr>
              <w:spacing w:after="0" w:line="240" w:lineRule="auto"/>
              <w:jc w:val="both"/>
              <w:rPr>
                <w:rFonts w:eastAsia="Calibri" w:cstheme="minorHAnsi"/>
                <w:snapToGrid w:val="0"/>
              </w:rPr>
            </w:pPr>
          </w:p>
          <w:p w14:paraId="2A4E124D"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2A4E124E" w14:textId="77777777" w:rsidR="000E611D" w:rsidRPr="000E611D" w:rsidRDefault="000E611D" w:rsidP="000E611D">
            <w:pPr>
              <w:spacing w:after="0" w:line="240" w:lineRule="auto"/>
              <w:ind w:right="134"/>
              <w:jc w:val="both"/>
              <w:rPr>
                <w:rFonts w:eastAsia="Calibri" w:cstheme="minorHAnsi"/>
                <w:snapToGrid w:val="0"/>
              </w:rPr>
            </w:pPr>
          </w:p>
        </w:tc>
        <w:tc>
          <w:tcPr>
            <w:tcW w:w="1355" w:type="dxa"/>
          </w:tcPr>
          <w:p w14:paraId="2A4E124F" w14:textId="77777777" w:rsidR="000E611D" w:rsidRPr="000E611D" w:rsidRDefault="000E611D" w:rsidP="000E611D">
            <w:pPr>
              <w:spacing w:after="0" w:line="240" w:lineRule="auto"/>
              <w:ind w:right="72"/>
              <w:jc w:val="both"/>
              <w:rPr>
                <w:rFonts w:eastAsia="Calibri" w:cstheme="minorHAnsi"/>
                <w:snapToGrid w:val="0"/>
              </w:rPr>
            </w:pPr>
          </w:p>
        </w:tc>
        <w:tc>
          <w:tcPr>
            <w:tcW w:w="2248" w:type="dxa"/>
          </w:tcPr>
          <w:p w14:paraId="2A4E1250" w14:textId="77777777" w:rsidR="000E611D" w:rsidRPr="000E611D" w:rsidRDefault="000E611D" w:rsidP="000E611D">
            <w:pPr>
              <w:spacing w:after="0" w:line="240" w:lineRule="auto"/>
              <w:jc w:val="both"/>
              <w:rPr>
                <w:rFonts w:eastAsia="Calibri" w:cstheme="minorHAnsi"/>
                <w:snapToGrid w:val="0"/>
              </w:rPr>
            </w:pPr>
          </w:p>
        </w:tc>
      </w:tr>
      <w:tr w:rsidR="000E611D" w:rsidRPr="00D243BB" w14:paraId="2A4E1257" w14:textId="77777777" w:rsidTr="003A67CD">
        <w:tc>
          <w:tcPr>
            <w:tcW w:w="4123" w:type="dxa"/>
          </w:tcPr>
          <w:p w14:paraId="2A4E1252" w14:textId="77777777" w:rsidR="000F53CE" w:rsidRDefault="000F53CE" w:rsidP="000F53CE">
            <w:pPr>
              <w:spacing w:after="0" w:line="240" w:lineRule="auto"/>
              <w:jc w:val="both"/>
              <w:rPr>
                <w:rFonts w:eastAsia="Calibri" w:cstheme="minorHAnsi"/>
                <w:snapToGrid w:val="0"/>
              </w:rPr>
            </w:pPr>
          </w:p>
          <w:p w14:paraId="2A4E1253"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2A4E1254" w14:textId="4922D9DC" w:rsidR="000E611D" w:rsidRPr="000E611D" w:rsidRDefault="000E611D" w:rsidP="000E611D">
            <w:pPr>
              <w:spacing w:after="0" w:line="240" w:lineRule="auto"/>
              <w:jc w:val="both"/>
              <w:rPr>
                <w:rFonts w:eastAsia="Calibri" w:cstheme="minorHAnsi"/>
                <w:snapToGrid w:val="0"/>
              </w:rPr>
            </w:pPr>
          </w:p>
        </w:tc>
        <w:tc>
          <w:tcPr>
            <w:tcW w:w="1355" w:type="dxa"/>
          </w:tcPr>
          <w:p w14:paraId="2A4E1255" w14:textId="6AD195E2" w:rsidR="000E611D" w:rsidRPr="000E611D" w:rsidRDefault="007D65E2" w:rsidP="003A67CD">
            <w:pPr>
              <w:spacing w:after="0" w:line="240" w:lineRule="auto"/>
              <w:jc w:val="both"/>
              <w:rPr>
                <w:rFonts w:eastAsia="Calibri" w:cstheme="minorHAnsi"/>
                <w:snapToGrid w:val="0"/>
              </w:rPr>
            </w:pPr>
            <w:r>
              <w:rPr>
                <w:rFonts w:eastAsia="Calibri" w:cstheme="minorHAnsi"/>
                <w:snapToGrid w:val="0"/>
              </w:rPr>
              <w:t>2</w:t>
            </w:r>
            <w:r w:rsidR="003A67CD">
              <w:rPr>
                <w:rFonts w:eastAsia="Calibri" w:cstheme="minorHAnsi"/>
                <w:snapToGrid w:val="0"/>
              </w:rPr>
              <w:t>0</w:t>
            </w:r>
            <w:r w:rsidR="00F8082C">
              <w:rPr>
                <w:rFonts w:eastAsia="Calibri" w:cstheme="minorHAnsi"/>
                <w:snapToGrid w:val="0"/>
              </w:rPr>
              <w:t>0</w:t>
            </w:r>
            <w:r w:rsidR="006805E1">
              <w:rPr>
                <w:rFonts w:eastAsia="Calibri" w:cstheme="minorHAnsi"/>
                <w:snapToGrid w:val="0"/>
              </w:rPr>
              <w:t xml:space="preserve"> </w:t>
            </w:r>
            <w:r>
              <w:rPr>
                <w:rFonts w:eastAsia="Calibri" w:cstheme="minorHAnsi"/>
                <w:snapToGrid w:val="0"/>
              </w:rPr>
              <w:t>working days</w:t>
            </w:r>
          </w:p>
        </w:tc>
        <w:tc>
          <w:tcPr>
            <w:tcW w:w="2248" w:type="dxa"/>
          </w:tcPr>
          <w:p w14:paraId="2A4E1256" w14:textId="77777777" w:rsidR="000E611D" w:rsidRPr="000E611D" w:rsidRDefault="000E611D" w:rsidP="000E611D">
            <w:pPr>
              <w:spacing w:after="0" w:line="240" w:lineRule="auto"/>
              <w:jc w:val="both"/>
              <w:rPr>
                <w:rFonts w:eastAsia="Calibri" w:cstheme="minorHAnsi"/>
                <w:snapToGrid w:val="0"/>
              </w:rPr>
            </w:pPr>
          </w:p>
        </w:tc>
      </w:tr>
      <w:tr w:rsidR="000F53CE" w:rsidRPr="00D243BB" w14:paraId="2A4E1299" w14:textId="77777777" w:rsidTr="003A67CD">
        <w:tc>
          <w:tcPr>
            <w:tcW w:w="4123" w:type="dxa"/>
          </w:tcPr>
          <w:p w14:paraId="2A4E1295" w14:textId="77777777" w:rsidR="000F53CE" w:rsidRPr="000E611D" w:rsidRDefault="000F53CE" w:rsidP="000E611D">
            <w:pPr>
              <w:spacing w:after="0" w:line="240" w:lineRule="auto"/>
              <w:jc w:val="both"/>
              <w:rPr>
                <w:rFonts w:eastAsia="Calibri" w:cstheme="minorHAnsi"/>
                <w:snapToGrid w:val="0"/>
              </w:rPr>
            </w:pPr>
          </w:p>
        </w:tc>
        <w:tc>
          <w:tcPr>
            <w:tcW w:w="1260" w:type="dxa"/>
          </w:tcPr>
          <w:p w14:paraId="2A4E1296" w14:textId="77777777" w:rsidR="000F53CE" w:rsidRPr="000E611D" w:rsidRDefault="000F53CE" w:rsidP="000E611D">
            <w:pPr>
              <w:spacing w:after="0" w:line="240" w:lineRule="auto"/>
              <w:jc w:val="both"/>
              <w:rPr>
                <w:rFonts w:eastAsia="Calibri" w:cstheme="minorHAnsi"/>
                <w:snapToGrid w:val="0"/>
              </w:rPr>
            </w:pPr>
          </w:p>
        </w:tc>
        <w:tc>
          <w:tcPr>
            <w:tcW w:w="1355" w:type="dxa"/>
          </w:tcPr>
          <w:p w14:paraId="2A4E1297" w14:textId="77777777" w:rsidR="000F53CE" w:rsidRPr="000E611D" w:rsidRDefault="000F53CE" w:rsidP="000E611D">
            <w:pPr>
              <w:spacing w:after="0" w:line="240" w:lineRule="auto"/>
              <w:jc w:val="both"/>
              <w:rPr>
                <w:rFonts w:eastAsia="Calibri" w:cstheme="minorHAnsi"/>
                <w:snapToGrid w:val="0"/>
              </w:rPr>
            </w:pPr>
          </w:p>
        </w:tc>
        <w:tc>
          <w:tcPr>
            <w:tcW w:w="2248" w:type="dxa"/>
          </w:tcPr>
          <w:p w14:paraId="2A4E1298" w14:textId="77777777" w:rsidR="000F53CE" w:rsidRPr="000E611D" w:rsidRDefault="000F53CE" w:rsidP="000E611D">
            <w:pPr>
              <w:spacing w:after="0" w:line="240" w:lineRule="auto"/>
              <w:jc w:val="both"/>
              <w:rPr>
                <w:rFonts w:eastAsia="Calibri" w:cstheme="minorHAnsi"/>
                <w:snapToGrid w:val="0"/>
              </w:rPr>
            </w:pPr>
          </w:p>
        </w:tc>
      </w:tr>
      <w:tr w:rsidR="000F53CE" w:rsidRPr="00D243BB" w14:paraId="2A4E129E" w14:textId="77777777" w:rsidTr="003A67CD">
        <w:tc>
          <w:tcPr>
            <w:tcW w:w="4123" w:type="dxa"/>
          </w:tcPr>
          <w:p w14:paraId="2A4E129A" w14:textId="77777777" w:rsidR="000F53CE" w:rsidRPr="000F53CE" w:rsidRDefault="000F53CE" w:rsidP="003A67C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2A4E129B" w14:textId="77777777" w:rsidR="000F53CE" w:rsidRPr="000E611D" w:rsidRDefault="000F53CE" w:rsidP="000E611D">
            <w:pPr>
              <w:spacing w:after="0" w:line="240" w:lineRule="auto"/>
              <w:jc w:val="both"/>
              <w:rPr>
                <w:rFonts w:eastAsia="Calibri" w:cstheme="minorHAnsi"/>
                <w:snapToGrid w:val="0"/>
              </w:rPr>
            </w:pPr>
          </w:p>
        </w:tc>
        <w:tc>
          <w:tcPr>
            <w:tcW w:w="1355" w:type="dxa"/>
          </w:tcPr>
          <w:p w14:paraId="2A4E129C" w14:textId="77777777" w:rsidR="000F53CE" w:rsidRPr="000E611D" w:rsidRDefault="000F53CE" w:rsidP="000E611D">
            <w:pPr>
              <w:spacing w:after="0" w:line="240" w:lineRule="auto"/>
              <w:jc w:val="both"/>
              <w:rPr>
                <w:rFonts w:eastAsia="Calibri" w:cstheme="minorHAnsi"/>
                <w:snapToGrid w:val="0"/>
              </w:rPr>
            </w:pPr>
          </w:p>
        </w:tc>
        <w:tc>
          <w:tcPr>
            <w:tcW w:w="2248" w:type="dxa"/>
          </w:tcPr>
          <w:p w14:paraId="2A4E129D" w14:textId="77777777" w:rsidR="000F53CE" w:rsidRPr="000E611D" w:rsidRDefault="000F53CE" w:rsidP="000E611D">
            <w:pPr>
              <w:spacing w:after="0" w:line="240" w:lineRule="auto"/>
              <w:jc w:val="both"/>
              <w:rPr>
                <w:rFonts w:eastAsia="Calibri" w:cstheme="minorHAnsi"/>
                <w:snapToGrid w:val="0"/>
              </w:rPr>
            </w:pPr>
          </w:p>
        </w:tc>
      </w:tr>
      <w:tr w:rsidR="00EB149F" w:rsidRPr="00D243BB" w14:paraId="2A4E12A4" w14:textId="77777777" w:rsidTr="003A67CD">
        <w:tc>
          <w:tcPr>
            <w:tcW w:w="8986" w:type="dxa"/>
            <w:gridSpan w:val="4"/>
          </w:tcPr>
          <w:p w14:paraId="2A4E12A3" w14:textId="35AB0229" w:rsidR="00EB149F" w:rsidRPr="000E611D" w:rsidRDefault="00EB149F" w:rsidP="003A67CD">
            <w:pPr>
              <w:spacing w:after="0" w:line="240" w:lineRule="auto"/>
              <w:jc w:val="center"/>
              <w:rPr>
                <w:rFonts w:eastAsia="Calibri" w:cstheme="minorHAnsi"/>
                <w:snapToGrid w:val="0"/>
              </w:rPr>
            </w:pPr>
            <w:r>
              <w:rPr>
                <w:rFonts w:eastAsia="Calibri" w:cstheme="minorHAnsi"/>
                <w:snapToGrid w:val="0"/>
              </w:rPr>
              <w:t>Round Trip Bishkek-</w:t>
            </w:r>
            <w:r w:rsidR="003A67CD">
              <w:rPr>
                <w:rFonts w:eastAsia="Calibri" w:cstheme="minorHAnsi"/>
                <w:snapToGrid w:val="0"/>
              </w:rPr>
              <w:t>Osh- Bishkek</w:t>
            </w:r>
          </w:p>
        </w:tc>
      </w:tr>
      <w:tr w:rsidR="00843A2F" w:rsidRPr="00D243BB" w14:paraId="24DCA42E" w14:textId="77777777" w:rsidTr="003A67CD">
        <w:tc>
          <w:tcPr>
            <w:tcW w:w="4123" w:type="dxa"/>
          </w:tcPr>
          <w:p w14:paraId="6A990D92" w14:textId="25A9E8A6" w:rsidR="00843A2F" w:rsidRDefault="00843A2F" w:rsidP="003A67CD">
            <w:pPr>
              <w:spacing w:after="0" w:line="240" w:lineRule="auto"/>
              <w:jc w:val="both"/>
              <w:rPr>
                <w:rFonts w:eastAsia="Calibri" w:cstheme="minorHAnsi"/>
                <w:snapToGrid w:val="0"/>
              </w:rPr>
            </w:pPr>
            <w:r>
              <w:rPr>
                <w:rFonts w:eastAsia="Calibri" w:cstheme="minorHAnsi"/>
                <w:snapToGrid w:val="0"/>
              </w:rPr>
              <w:t xml:space="preserve">Living allowance in </w:t>
            </w:r>
            <w:r w:rsidR="003A67CD">
              <w:rPr>
                <w:rFonts w:eastAsia="Calibri" w:cstheme="minorHAnsi"/>
                <w:snapToGrid w:val="0"/>
              </w:rPr>
              <w:t>Osh</w:t>
            </w:r>
          </w:p>
        </w:tc>
        <w:tc>
          <w:tcPr>
            <w:tcW w:w="1260" w:type="dxa"/>
          </w:tcPr>
          <w:p w14:paraId="0CAA78C0" w14:textId="77777777" w:rsidR="00843A2F" w:rsidRPr="000E611D" w:rsidRDefault="00843A2F" w:rsidP="000E611D">
            <w:pPr>
              <w:spacing w:after="0" w:line="240" w:lineRule="auto"/>
              <w:jc w:val="both"/>
              <w:rPr>
                <w:rFonts w:eastAsia="Calibri" w:cstheme="minorHAnsi"/>
                <w:snapToGrid w:val="0"/>
              </w:rPr>
            </w:pPr>
          </w:p>
        </w:tc>
        <w:tc>
          <w:tcPr>
            <w:tcW w:w="1355" w:type="dxa"/>
          </w:tcPr>
          <w:p w14:paraId="02E72802" w14:textId="0376F000" w:rsidR="00843A2F" w:rsidRDefault="000A030B" w:rsidP="000E611D">
            <w:pPr>
              <w:spacing w:after="0" w:line="240" w:lineRule="auto"/>
              <w:jc w:val="both"/>
              <w:rPr>
                <w:rFonts w:eastAsia="Calibri" w:cstheme="minorHAnsi"/>
                <w:snapToGrid w:val="0"/>
              </w:rPr>
            </w:pPr>
            <w:r>
              <w:rPr>
                <w:rFonts w:eastAsia="Calibri" w:cstheme="minorHAnsi"/>
                <w:snapToGrid w:val="0"/>
              </w:rPr>
              <w:t>15</w:t>
            </w:r>
            <w:r w:rsidR="00843A2F">
              <w:rPr>
                <w:rFonts w:eastAsia="Calibri" w:cstheme="minorHAnsi"/>
                <w:snapToGrid w:val="0"/>
              </w:rPr>
              <w:t xml:space="preserve"> days</w:t>
            </w:r>
          </w:p>
        </w:tc>
        <w:tc>
          <w:tcPr>
            <w:tcW w:w="2248" w:type="dxa"/>
          </w:tcPr>
          <w:p w14:paraId="78F6886D" w14:textId="77777777" w:rsidR="00843A2F" w:rsidRPr="000E611D" w:rsidRDefault="00843A2F" w:rsidP="000E611D">
            <w:pPr>
              <w:spacing w:after="0" w:line="240" w:lineRule="auto"/>
              <w:jc w:val="both"/>
              <w:rPr>
                <w:rFonts w:eastAsia="Calibri" w:cstheme="minorHAnsi"/>
                <w:snapToGrid w:val="0"/>
              </w:rPr>
            </w:pPr>
          </w:p>
        </w:tc>
      </w:tr>
      <w:tr w:rsidR="00EB149F" w:rsidRPr="00D243BB" w14:paraId="178C9EDF" w14:textId="77777777" w:rsidTr="003A67CD">
        <w:tc>
          <w:tcPr>
            <w:tcW w:w="4123" w:type="dxa"/>
          </w:tcPr>
          <w:p w14:paraId="6161CD1D" w14:textId="40F057BB" w:rsidR="00EB149F" w:rsidRDefault="003A67CD" w:rsidP="003A67CD">
            <w:pPr>
              <w:spacing w:after="0" w:line="240" w:lineRule="auto"/>
              <w:jc w:val="both"/>
              <w:rPr>
                <w:rFonts w:eastAsia="Calibri" w:cstheme="minorHAnsi"/>
                <w:snapToGrid w:val="0"/>
              </w:rPr>
            </w:pPr>
            <w:r>
              <w:rPr>
                <w:rFonts w:eastAsia="Calibri" w:cstheme="minorHAnsi"/>
                <w:snapToGrid w:val="0"/>
              </w:rPr>
              <w:t xml:space="preserve">Air Ticket </w:t>
            </w:r>
            <w:r w:rsidR="00EB149F">
              <w:rPr>
                <w:rFonts w:eastAsia="Calibri" w:cstheme="minorHAnsi"/>
                <w:snapToGrid w:val="0"/>
              </w:rPr>
              <w:t xml:space="preserve"> costs</w:t>
            </w:r>
          </w:p>
        </w:tc>
        <w:tc>
          <w:tcPr>
            <w:tcW w:w="1260" w:type="dxa"/>
          </w:tcPr>
          <w:p w14:paraId="0006AA2E" w14:textId="77777777" w:rsidR="00EB149F" w:rsidRPr="000E611D" w:rsidRDefault="00EB149F" w:rsidP="000E611D">
            <w:pPr>
              <w:spacing w:after="0" w:line="240" w:lineRule="auto"/>
              <w:jc w:val="both"/>
              <w:rPr>
                <w:rFonts w:eastAsia="Calibri" w:cstheme="minorHAnsi"/>
                <w:snapToGrid w:val="0"/>
              </w:rPr>
            </w:pPr>
          </w:p>
        </w:tc>
        <w:tc>
          <w:tcPr>
            <w:tcW w:w="1355" w:type="dxa"/>
          </w:tcPr>
          <w:p w14:paraId="1ABB559E" w14:textId="29CC9DC1" w:rsidR="00EB149F" w:rsidRDefault="000A030B" w:rsidP="000E611D">
            <w:pPr>
              <w:spacing w:after="0" w:line="240" w:lineRule="auto"/>
              <w:jc w:val="both"/>
              <w:rPr>
                <w:rFonts w:eastAsia="Calibri" w:cstheme="minorHAnsi"/>
                <w:snapToGrid w:val="0"/>
              </w:rPr>
            </w:pPr>
            <w:r>
              <w:rPr>
                <w:rFonts w:eastAsia="Calibri" w:cstheme="minorHAnsi"/>
                <w:snapToGrid w:val="0"/>
              </w:rPr>
              <w:t>5</w:t>
            </w:r>
            <w:r w:rsidR="003A67CD">
              <w:rPr>
                <w:rFonts w:eastAsia="Calibri" w:cstheme="minorHAnsi"/>
                <w:snapToGrid w:val="0"/>
              </w:rPr>
              <w:t xml:space="preserve"> trip</w:t>
            </w:r>
            <w:r>
              <w:rPr>
                <w:rFonts w:eastAsia="Calibri" w:cstheme="minorHAnsi"/>
                <w:snapToGrid w:val="0"/>
              </w:rPr>
              <w:t>s</w:t>
            </w:r>
          </w:p>
        </w:tc>
        <w:tc>
          <w:tcPr>
            <w:tcW w:w="2248" w:type="dxa"/>
          </w:tcPr>
          <w:p w14:paraId="1FD05D00" w14:textId="77777777" w:rsidR="00EB149F" w:rsidRPr="000E611D" w:rsidRDefault="00EB149F" w:rsidP="000E611D">
            <w:pPr>
              <w:spacing w:after="0" w:line="240" w:lineRule="auto"/>
              <w:jc w:val="both"/>
              <w:rPr>
                <w:rFonts w:eastAsia="Calibri" w:cstheme="minorHAnsi"/>
                <w:snapToGrid w:val="0"/>
              </w:rPr>
            </w:pPr>
          </w:p>
        </w:tc>
      </w:tr>
      <w:tr w:rsidR="003A67CD" w:rsidRPr="00D243BB" w14:paraId="00E04D07" w14:textId="77777777" w:rsidTr="003A67CD">
        <w:tc>
          <w:tcPr>
            <w:tcW w:w="4123" w:type="dxa"/>
          </w:tcPr>
          <w:p w14:paraId="23647242" w14:textId="4E99A943" w:rsidR="003A67CD" w:rsidRDefault="003A67CD" w:rsidP="006805E1">
            <w:pPr>
              <w:spacing w:after="0" w:line="240" w:lineRule="auto"/>
              <w:jc w:val="both"/>
              <w:rPr>
                <w:rFonts w:eastAsia="Calibri" w:cstheme="minorHAnsi"/>
                <w:snapToGrid w:val="0"/>
              </w:rPr>
            </w:pPr>
            <w:r>
              <w:rPr>
                <w:rFonts w:eastAsia="Calibri" w:cstheme="minorHAnsi"/>
                <w:snapToGrid w:val="0"/>
              </w:rPr>
              <w:t>Terminal Allowancies</w:t>
            </w:r>
          </w:p>
        </w:tc>
        <w:tc>
          <w:tcPr>
            <w:tcW w:w="1260" w:type="dxa"/>
          </w:tcPr>
          <w:p w14:paraId="5F800B1E" w14:textId="77777777" w:rsidR="003A67CD" w:rsidRPr="000E611D" w:rsidRDefault="003A67CD" w:rsidP="000E611D">
            <w:pPr>
              <w:spacing w:after="0" w:line="240" w:lineRule="auto"/>
              <w:jc w:val="both"/>
              <w:rPr>
                <w:rFonts w:eastAsia="Calibri" w:cstheme="minorHAnsi"/>
                <w:snapToGrid w:val="0"/>
              </w:rPr>
            </w:pPr>
          </w:p>
        </w:tc>
        <w:tc>
          <w:tcPr>
            <w:tcW w:w="1355" w:type="dxa"/>
          </w:tcPr>
          <w:p w14:paraId="4E376021" w14:textId="3106D9FF" w:rsidR="003A67CD" w:rsidRDefault="000A030B" w:rsidP="000E611D">
            <w:pPr>
              <w:spacing w:after="0" w:line="240" w:lineRule="auto"/>
              <w:jc w:val="both"/>
              <w:rPr>
                <w:rFonts w:eastAsia="Calibri" w:cstheme="minorHAnsi"/>
                <w:snapToGrid w:val="0"/>
              </w:rPr>
            </w:pPr>
            <w:r>
              <w:rPr>
                <w:rFonts w:eastAsia="Calibri" w:cstheme="minorHAnsi"/>
                <w:snapToGrid w:val="0"/>
              </w:rPr>
              <w:t>20</w:t>
            </w:r>
            <w:r w:rsidR="003A67CD">
              <w:rPr>
                <w:rFonts w:eastAsia="Calibri" w:cstheme="minorHAnsi"/>
                <w:snapToGrid w:val="0"/>
              </w:rPr>
              <w:t xml:space="preserve"> times</w:t>
            </w:r>
          </w:p>
        </w:tc>
        <w:tc>
          <w:tcPr>
            <w:tcW w:w="2248" w:type="dxa"/>
          </w:tcPr>
          <w:p w14:paraId="3D6FB0D9" w14:textId="77777777" w:rsidR="003A67CD" w:rsidRPr="000E611D" w:rsidRDefault="003A67CD" w:rsidP="000E611D">
            <w:pPr>
              <w:spacing w:after="0" w:line="240" w:lineRule="auto"/>
              <w:jc w:val="both"/>
              <w:rPr>
                <w:rFonts w:eastAsia="Calibri" w:cstheme="minorHAnsi"/>
                <w:snapToGrid w:val="0"/>
              </w:rPr>
            </w:pPr>
          </w:p>
        </w:tc>
      </w:tr>
      <w:tr w:rsidR="00EB149F" w:rsidRPr="00D243BB" w14:paraId="31654DC0" w14:textId="77777777" w:rsidTr="003A67CD">
        <w:tc>
          <w:tcPr>
            <w:tcW w:w="8986" w:type="dxa"/>
            <w:gridSpan w:val="4"/>
          </w:tcPr>
          <w:p w14:paraId="132C9BE5" w14:textId="6133500D" w:rsidR="00EB149F" w:rsidRPr="000E611D" w:rsidRDefault="00EB149F" w:rsidP="003A67CD">
            <w:pPr>
              <w:spacing w:after="0" w:line="240" w:lineRule="auto"/>
              <w:jc w:val="center"/>
              <w:rPr>
                <w:rFonts w:eastAsia="Calibri" w:cstheme="minorHAnsi"/>
                <w:snapToGrid w:val="0"/>
              </w:rPr>
            </w:pPr>
            <w:r>
              <w:rPr>
                <w:rFonts w:eastAsia="Calibri" w:cstheme="minorHAnsi"/>
                <w:snapToGrid w:val="0"/>
              </w:rPr>
              <w:t xml:space="preserve">Round trip </w:t>
            </w:r>
            <w:r w:rsidR="003A67CD">
              <w:rPr>
                <w:rFonts w:eastAsia="Calibri" w:cstheme="minorHAnsi"/>
                <w:snapToGrid w:val="0"/>
              </w:rPr>
              <w:t>Cholpon Ata city, Issyk kul</w:t>
            </w:r>
            <w:r>
              <w:rPr>
                <w:rFonts w:eastAsia="Calibri" w:cstheme="minorHAnsi"/>
                <w:snapToGrid w:val="0"/>
              </w:rPr>
              <w:t xml:space="preserve"> oblast</w:t>
            </w:r>
          </w:p>
        </w:tc>
      </w:tr>
      <w:tr w:rsidR="00EB149F" w:rsidRPr="00D243BB" w14:paraId="5E80BBD5" w14:textId="77777777" w:rsidTr="003A67CD">
        <w:tc>
          <w:tcPr>
            <w:tcW w:w="4123" w:type="dxa"/>
          </w:tcPr>
          <w:p w14:paraId="390D8AAE" w14:textId="73914754" w:rsidR="00EB149F" w:rsidRDefault="00EB149F" w:rsidP="00EB149F">
            <w:pPr>
              <w:spacing w:after="0" w:line="240" w:lineRule="auto"/>
              <w:jc w:val="both"/>
              <w:rPr>
                <w:rFonts w:eastAsia="Calibri" w:cstheme="minorHAnsi"/>
                <w:snapToGrid w:val="0"/>
              </w:rPr>
            </w:pPr>
            <w:r>
              <w:rPr>
                <w:rFonts w:eastAsia="Calibri" w:cstheme="minorHAnsi"/>
                <w:snapToGrid w:val="0"/>
              </w:rPr>
              <w:t>Living allowance in</w:t>
            </w:r>
            <w:r>
              <w:rPr>
                <w:rFonts w:eastAsia="Calibri" w:cstheme="minorHAnsi"/>
                <w:snapToGrid w:val="0"/>
                <w:lang w:val="en-US"/>
              </w:rPr>
              <w:t xml:space="preserve"> </w:t>
            </w:r>
            <w:r w:rsidR="003A67CD">
              <w:rPr>
                <w:rFonts w:eastAsia="Calibri" w:cstheme="minorHAnsi"/>
                <w:snapToGrid w:val="0"/>
              </w:rPr>
              <w:t>Cholpon Ata city, Issyk kul oblast</w:t>
            </w:r>
          </w:p>
        </w:tc>
        <w:tc>
          <w:tcPr>
            <w:tcW w:w="1260" w:type="dxa"/>
          </w:tcPr>
          <w:p w14:paraId="578E13D8" w14:textId="77777777" w:rsidR="00EB149F" w:rsidRPr="000E611D" w:rsidRDefault="00EB149F" w:rsidP="00EB149F">
            <w:pPr>
              <w:spacing w:after="0" w:line="240" w:lineRule="auto"/>
              <w:jc w:val="both"/>
              <w:rPr>
                <w:rFonts w:eastAsia="Calibri" w:cstheme="minorHAnsi"/>
                <w:snapToGrid w:val="0"/>
              </w:rPr>
            </w:pPr>
          </w:p>
        </w:tc>
        <w:tc>
          <w:tcPr>
            <w:tcW w:w="1355" w:type="dxa"/>
          </w:tcPr>
          <w:p w14:paraId="009C2F1F" w14:textId="0117D3BC" w:rsidR="00EB149F" w:rsidRDefault="000A030B" w:rsidP="00731263">
            <w:pPr>
              <w:spacing w:after="0" w:line="240" w:lineRule="auto"/>
              <w:jc w:val="center"/>
              <w:rPr>
                <w:rFonts w:eastAsia="Calibri" w:cstheme="minorHAnsi"/>
                <w:snapToGrid w:val="0"/>
              </w:rPr>
            </w:pPr>
            <w:r>
              <w:rPr>
                <w:rFonts w:eastAsia="Calibri" w:cstheme="minorHAnsi"/>
                <w:snapToGrid w:val="0"/>
              </w:rPr>
              <w:t>6</w:t>
            </w:r>
            <w:r w:rsidR="00EB149F">
              <w:rPr>
                <w:rFonts w:eastAsia="Calibri" w:cstheme="minorHAnsi"/>
                <w:snapToGrid w:val="0"/>
              </w:rPr>
              <w:t xml:space="preserve"> days</w:t>
            </w:r>
          </w:p>
        </w:tc>
        <w:tc>
          <w:tcPr>
            <w:tcW w:w="2248" w:type="dxa"/>
          </w:tcPr>
          <w:p w14:paraId="02C87016" w14:textId="77777777" w:rsidR="00EB149F" w:rsidRPr="000E611D" w:rsidRDefault="00EB149F" w:rsidP="00EB149F">
            <w:pPr>
              <w:spacing w:after="0" w:line="240" w:lineRule="auto"/>
              <w:jc w:val="both"/>
              <w:rPr>
                <w:rFonts w:eastAsia="Calibri" w:cstheme="minorHAnsi"/>
                <w:snapToGrid w:val="0"/>
              </w:rPr>
            </w:pPr>
          </w:p>
        </w:tc>
      </w:tr>
      <w:tr w:rsidR="003A67CD" w:rsidRPr="00D243BB" w14:paraId="1347CB74" w14:textId="77777777" w:rsidTr="003A67CD">
        <w:tc>
          <w:tcPr>
            <w:tcW w:w="8986" w:type="dxa"/>
            <w:gridSpan w:val="4"/>
          </w:tcPr>
          <w:p w14:paraId="37DF7993" w14:textId="0A22802F" w:rsidR="003A67CD" w:rsidRDefault="003A67CD" w:rsidP="003A67CD">
            <w:pPr>
              <w:spacing w:after="0" w:line="240" w:lineRule="auto"/>
              <w:jc w:val="center"/>
              <w:rPr>
                <w:rFonts w:eastAsia="Calibri" w:cstheme="minorHAnsi"/>
                <w:snapToGrid w:val="0"/>
              </w:rPr>
            </w:pPr>
            <w:bookmarkStart w:id="0" w:name="_GoBack"/>
            <w:bookmarkEnd w:id="0"/>
          </w:p>
        </w:tc>
      </w:tr>
      <w:tr w:rsidR="00731263" w:rsidRPr="00D243BB" w14:paraId="090DF94D" w14:textId="77777777" w:rsidTr="003A67CD">
        <w:tc>
          <w:tcPr>
            <w:tcW w:w="4123" w:type="dxa"/>
          </w:tcPr>
          <w:p w14:paraId="3CE82EC6" w14:textId="4BF63175" w:rsidR="00731263" w:rsidRDefault="00731263" w:rsidP="00EB149F">
            <w:pPr>
              <w:spacing w:after="0" w:line="240" w:lineRule="auto"/>
              <w:jc w:val="center"/>
              <w:rPr>
                <w:rFonts w:eastAsia="Calibri" w:cstheme="minorHAnsi"/>
                <w:snapToGrid w:val="0"/>
              </w:rPr>
            </w:pPr>
          </w:p>
        </w:tc>
        <w:tc>
          <w:tcPr>
            <w:tcW w:w="1260" w:type="dxa"/>
          </w:tcPr>
          <w:p w14:paraId="32573447" w14:textId="77777777" w:rsidR="00731263" w:rsidRDefault="00731263" w:rsidP="00EB149F">
            <w:pPr>
              <w:spacing w:after="0" w:line="240" w:lineRule="auto"/>
              <w:jc w:val="center"/>
              <w:rPr>
                <w:rFonts w:eastAsia="Calibri" w:cstheme="minorHAnsi"/>
                <w:snapToGrid w:val="0"/>
              </w:rPr>
            </w:pPr>
          </w:p>
        </w:tc>
        <w:tc>
          <w:tcPr>
            <w:tcW w:w="1355" w:type="dxa"/>
          </w:tcPr>
          <w:p w14:paraId="567D532B" w14:textId="689C36FB" w:rsidR="00731263" w:rsidRDefault="00731263" w:rsidP="00EB149F">
            <w:pPr>
              <w:spacing w:after="0" w:line="240" w:lineRule="auto"/>
              <w:jc w:val="center"/>
              <w:rPr>
                <w:rFonts w:eastAsia="Calibri" w:cstheme="minorHAnsi"/>
                <w:snapToGrid w:val="0"/>
              </w:rPr>
            </w:pPr>
          </w:p>
        </w:tc>
        <w:tc>
          <w:tcPr>
            <w:tcW w:w="2248" w:type="dxa"/>
          </w:tcPr>
          <w:p w14:paraId="4454ECD1" w14:textId="7B992332" w:rsidR="00731263" w:rsidRDefault="00731263" w:rsidP="00EB149F">
            <w:pPr>
              <w:spacing w:after="0" w:line="240" w:lineRule="auto"/>
              <w:jc w:val="center"/>
              <w:rPr>
                <w:rFonts w:eastAsia="Calibri" w:cstheme="minorHAnsi"/>
                <w:snapToGrid w:val="0"/>
              </w:rPr>
            </w:pPr>
          </w:p>
        </w:tc>
      </w:tr>
      <w:tr w:rsidR="00731263" w:rsidRPr="00D243BB" w14:paraId="2B0693B3" w14:textId="77777777" w:rsidTr="003A67CD">
        <w:tc>
          <w:tcPr>
            <w:tcW w:w="8986" w:type="dxa"/>
            <w:gridSpan w:val="4"/>
          </w:tcPr>
          <w:p w14:paraId="13973630" w14:textId="3ED437CF" w:rsidR="00731263" w:rsidRPr="000E611D" w:rsidRDefault="00731263" w:rsidP="00731263">
            <w:pPr>
              <w:spacing w:after="0" w:line="240" w:lineRule="auto"/>
              <w:jc w:val="center"/>
              <w:rPr>
                <w:rFonts w:eastAsia="Calibri" w:cstheme="minorHAnsi"/>
                <w:snapToGrid w:val="0"/>
              </w:rPr>
            </w:pPr>
          </w:p>
        </w:tc>
      </w:tr>
      <w:tr w:rsidR="00731263" w:rsidRPr="00D243BB" w14:paraId="01D4F0C2" w14:textId="77777777" w:rsidTr="003A67CD">
        <w:tc>
          <w:tcPr>
            <w:tcW w:w="4123" w:type="dxa"/>
          </w:tcPr>
          <w:p w14:paraId="6FDF64D3" w14:textId="091E6E9E" w:rsidR="00731263" w:rsidRDefault="00731263" w:rsidP="00EB149F">
            <w:pPr>
              <w:spacing w:after="0" w:line="240" w:lineRule="auto"/>
              <w:jc w:val="both"/>
              <w:rPr>
                <w:rFonts w:eastAsia="Calibri" w:cstheme="minorHAnsi"/>
                <w:snapToGrid w:val="0"/>
              </w:rPr>
            </w:pPr>
          </w:p>
        </w:tc>
        <w:tc>
          <w:tcPr>
            <w:tcW w:w="1260" w:type="dxa"/>
          </w:tcPr>
          <w:p w14:paraId="682BE0A5" w14:textId="77777777" w:rsidR="00731263" w:rsidRPr="000E611D" w:rsidRDefault="00731263" w:rsidP="00EB149F">
            <w:pPr>
              <w:spacing w:after="0" w:line="240" w:lineRule="auto"/>
              <w:jc w:val="both"/>
              <w:rPr>
                <w:rFonts w:eastAsia="Calibri" w:cstheme="minorHAnsi"/>
                <w:snapToGrid w:val="0"/>
              </w:rPr>
            </w:pPr>
          </w:p>
        </w:tc>
        <w:tc>
          <w:tcPr>
            <w:tcW w:w="1355" w:type="dxa"/>
          </w:tcPr>
          <w:p w14:paraId="76560CA7" w14:textId="6E6DE606" w:rsidR="00731263" w:rsidRDefault="00731263" w:rsidP="00731263">
            <w:pPr>
              <w:spacing w:after="0" w:line="240" w:lineRule="auto"/>
              <w:jc w:val="center"/>
              <w:rPr>
                <w:rFonts w:eastAsia="Calibri" w:cstheme="minorHAnsi"/>
                <w:snapToGrid w:val="0"/>
              </w:rPr>
            </w:pPr>
          </w:p>
        </w:tc>
        <w:tc>
          <w:tcPr>
            <w:tcW w:w="2248" w:type="dxa"/>
          </w:tcPr>
          <w:p w14:paraId="5E306664" w14:textId="77777777" w:rsidR="00731263" w:rsidRPr="000E611D" w:rsidRDefault="00731263" w:rsidP="00EB149F">
            <w:pPr>
              <w:spacing w:after="0" w:line="240" w:lineRule="auto"/>
              <w:jc w:val="both"/>
              <w:rPr>
                <w:rFonts w:eastAsia="Calibri" w:cstheme="minorHAnsi"/>
                <w:snapToGrid w:val="0"/>
              </w:rPr>
            </w:pPr>
          </w:p>
        </w:tc>
      </w:tr>
      <w:tr w:rsidR="00731263" w:rsidRPr="00D243BB" w14:paraId="7234FA63" w14:textId="77777777" w:rsidTr="003A67CD">
        <w:tc>
          <w:tcPr>
            <w:tcW w:w="4123" w:type="dxa"/>
          </w:tcPr>
          <w:p w14:paraId="6115F820" w14:textId="77777777" w:rsidR="00731263" w:rsidRPr="00843A2F" w:rsidRDefault="00731263" w:rsidP="00EB149F">
            <w:pPr>
              <w:spacing w:after="0" w:line="240" w:lineRule="auto"/>
              <w:jc w:val="right"/>
              <w:rPr>
                <w:rFonts w:eastAsia="Calibri" w:cstheme="minorHAnsi"/>
                <w:b/>
                <w:snapToGrid w:val="0"/>
              </w:rPr>
            </w:pPr>
          </w:p>
        </w:tc>
        <w:tc>
          <w:tcPr>
            <w:tcW w:w="1260" w:type="dxa"/>
          </w:tcPr>
          <w:p w14:paraId="22DCC4A9" w14:textId="77777777" w:rsidR="00731263" w:rsidRPr="000E611D" w:rsidRDefault="00731263" w:rsidP="00EB149F">
            <w:pPr>
              <w:spacing w:after="0" w:line="240" w:lineRule="auto"/>
              <w:jc w:val="both"/>
              <w:rPr>
                <w:rFonts w:eastAsia="Calibri" w:cstheme="minorHAnsi"/>
                <w:snapToGrid w:val="0"/>
              </w:rPr>
            </w:pPr>
          </w:p>
        </w:tc>
        <w:tc>
          <w:tcPr>
            <w:tcW w:w="1355" w:type="dxa"/>
          </w:tcPr>
          <w:p w14:paraId="0A71437E" w14:textId="77777777" w:rsidR="00731263" w:rsidRPr="000E611D" w:rsidRDefault="00731263" w:rsidP="00EB149F">
            <w:pPr>
              <w:spacing w:after="0" w:line="240" w:lineRule="auto"/>
              <w:jc w:val="both"/>
              <w:rPr>
                <w:rFonts w:eastAsia="Calibri" w:cstheme="minorHAnsi"/>
                <w:snapToGrid w:val="0"/>
              </w:rPr>
            </w:pPr>
          </w:p>
        </w:tc>
        <w:tc>
          <w:tcPr>
            <w:tcW w:w="2248" w:type="dxa"/>
          </w:tcPr>
          <w:p w14:paraId="3636DFD0" w14:textId="77777777" w:rsidR="00731263" w:rsidRPr="000E611D" w:rsidRDefault="00731263" w:rsidP="00EB149F">
            <w:pPr>
              <w:spacing w:after="0" w:line="240" w:lineRule="auto"/>
              <w:jc w:val="both"/>
              <w:rPr>
                <w:rFonts w:eastAsia="Calibri" w:cstheme="minorHAnsi"/>
                <w:snapToGrid w:val="0"/>
              </w:rPr>
            </w:pPr>
          </w:p>
        </w:tc>
      </w:tr>
      <w:tr w:rsidR="00731263" w:rsidRPr="00D243BB" w14:paraId="1C468705" w14:textId="77777777" w:rsidTr="003A67CD">
        <w:tc>
          <w:tcPr>
            <w:tcW w:w="4123" w:type="dxa"/>
          </w:tcPr>
          <w:p w14:paraId="76823AF2" w14:textId="6B881B62" w:rsidR="00731263" w:rsidRPr="00843A2F" w:rsidRDefault="00731263" w:rsidP="00EB149F">
            <w:pPr>
              <w:spacing w:after="0" w:line="240" w:lineRule="auto"/>
              <w:jc w:val="right"/>
              <w:rPr>
                <w:rFonts w:eastAsia="Calibri" w:cstheme="minorHAnsi"/>
                <w:b/>
                <w:snapToGrid w:val="0"/>
              </w:rPr>
            </w:pPr>
            <w:r w:rsidRPr="00843A2F">
              <w:rPr>
                <w:rFonts w:eastAsia="Calibri" w:cstheme="minorHAnsi"/>
                <w:b/>
                <w:snapToGrid w:val="0"/>
              </w:rPr>
              <w:t>TOTAL</w:t>
            </w:r>
          </w:p>
        </w:tc>
        <w:tc>
          <w:tcPr>
            <w:tcW w:w="1260" w:type="dxa"/>
          </w:tcPr>
          <w:p w14:paraId="7D1C54FD" w14:textId="77777777" w:rsidR="00731263" w:rsidRPr="000E611D" w:rsidRDefault="00731263" w:rsidP="00EB149F">
            <w:pPr>
              <w:spacing w:after="0" w:line="240" w:lineRule="auto"/>
              <w:jc w:val="both"/>
              <w:rPr>
                <w:rFonts w:eastAsia="Calibri" w:cstheme="minorHAnsi"/>
                <w:snapToGrid w:val="0"/>
              </w:rPr>
            </w:pPr>
          </w:p>
        </w:tc>
        <w:tc>
          <w:tcPr>
            <w:tcW w:w="1355" w:type="dxa"/>
          </w:tcPr>
          <w:p w14:paraId="42F57083" w14:textId="77777777" w:rsidR="00731263" w:rsidRPr="000E611D" w:rsidRDefault="00731263" w:rsidP="00EB149F">
            <w:pPr>
              <w:spacing w:after="0" w:line="240" w:lineRule="auto"/>
              <w:jc w:val="both"/>
              <w:rPr>
                <w:rFonts w:eastAsia="Calibri" w:cstheme="minorHAnsi"/>
                <w:snapToGrid w:val="0"/>
              </w:rPr>
            </w:pPr>
          </w:p>
        </w:tc>
        <w:tc>
          <w:tcPr>
            <w:tcW w:w="2248" w:type="dxa"/>
          </w:tcPr>
          <w:p w14:paraId="5CEA1C24" w14:textId="77777777" w:rsidR="00731263" w:rsidRPr="000E611D" w:rsidRDefault="00731263" w:rsidP="00EB149F">
            <w:pPr>
              <w:spacing w:after="0" w:line="240" w:lineRule="auto"/>
              <w:jc w:val="both"/>
              <w:rPr>
                <w:rFonts w:eastAsia="Calibri" w:cstheme="minorHAnsi"/>
                <w:snapToGrid w:val="0"/>
              </w:rPr>
            </w:pPr>
          </w:p>
        </w:tc>
      </w:tr>
    </w:tbl>
    <w:p w14:paraId="2A4E12BE"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09A8D884" w14:textId="77777777" w:rsidR="00807B2D" w:rsidRDefault="00807B2D" w:rsidP="00843A2F">
      <w:pPr>
        <w:tabs>
          <w:tab w:val="left" w:pos="5760"/>
          <w:tab w:val="left" w:pos="9270"/>
        </w:tabs>
        <w:spacing w:after="0" w:line="240" w:lineRule="auto"/>
        <w:jc w:val="both"/>
        <w:rPr>
          <w:rFonts w:ascii="Arial" w:eastAsia="Times New Roman" w:hAnsi="Arial" w:cs="Arial"/>
          <w:color w:val="000000"/>
          <w:sz w:val="20"/>
          <w:szCs w:val="20"/>
          <w:lang w:eastAsia="en-PH"/>
        </w:rPr>
      </w:pPr>
    </w:p>
    <w:p w14:paraId="7A1CC034" w14:textId="77777777" w:rsidR="00843A2F" w:rsidRPr="00897BC1" w:rsidRDefault="00843A2F" w:rsidP="00843A2F">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14:paraId="3C068241" w14:textId="77777777" w:rsidR="00843A2F" w:rsidRPr="00897BC1" w:rsidRDefault="00843A2F" w:rsidP="00843A2F">
      <w:pPr>
        <w:tabs>
          <w:tab w:val="left" w:pos="5760"/>
          <w:tab w:val="left" w:pos="9270"/>
        </w:tabs>
        <w:spacing w:after="0" w:line="240" w:lineRule="auto"/>
        <w:jc w:val="both"/>
        <w:rPr>
          <w:rFonts w:ascii="Arial" w:eastAsia="Times New Roman" w:hAnsi="Arial" w:cs="Arial"/>
          <w:color w:val="000000"/>
          <w:sz w:val="20"/>
          <w:szCs w:val="20"/>
          <w:lang w:eastAsia="en-PH"/>
        </w:rPr>
      </w:pPr>
    </w:p>
    <w:p w14:paraId="361E8B7E" w14:textId="77777777" w:rsidR="00843A2F" w:rsidRPr="00897BC1" w:rsidRDefault="00843A2F" w:rsidP="00843A2F">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51E83DEA" w14:textId="77777777" w:rsidR="00EB149F" w:rsidRDefault="00EB149F" w:rsidP="005903C3">
      <w:pPr>
        <w:rPr>
          <w:rFonts w:eastAsia="Times New Roman" w:cstheme="minorHAnsi"/>
          <w:b/>
          <w:snapToGrid w:val="0"/>
        </w:rPr>
      </w:pPr>
    </w:p>
    <w:p w14:paraId="559C24C8" w14:textId="77777777" w:rsidR="00EB149F" w:rsidRPr="005903C3" w:rsidRDefault="00EB149F" w:rsidP="005903C3">
      <w:pPr>
        <w:rPr>
          <w:rFonts w:eastAsia="Times New Roman" w:cstheme="minorHAnsi"/>
          <w:b/>
          <w:snapToGrid w:val="0"/>
        </w:rPr>
      </w:pPr>
    </w:p>
    <w:sectPr w:rsidR="00EB149F" w:rsidRPr="005903C3" w:rsidSect="00A4144B">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6789C" w14:textId="77777777" w:rsidR="00FD16E0" w:rsidRDefault="00FD16E0" w:rsidP="005F5227">
      <w:pPr>
        <w:spacing w:after="0" w:line="240" w:lineRule="auto"/>
      </w:pPr>
      <w:r>
        <w:separator/>
      </w:r>
    </w:p>
  </w:endnote>
  <w:endnote w:type="continuationSeparator" w:id="0">
    <w:p w14:paraId="10C5D649" w14:textId="77777777" w:rsidR="00FD16E0" w:rsidRDefault="00FD16E0"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AD8DC" w14:textId="77777777" w:rsidR="00FD16E0" w:rsidRDefault="00FD16E0" w:rsidP="005F5227">
      <w:pPr>
        <w:spacing w:after="0" w:line="240" w:lineRule="auto"/>
      </w:pPr>
      <w:r>
        <w:separator/>
      </w:r>
    </w:p>
  </w:footnote>
  <w:footnote w:type="continuationSeparator" w:id="0">
    <w:p w14:paraId="1E8943EE" w14:textId="77777777" w:rsidR="00FD16E0" w:rsidRDefault="00FD16E0" w:rsidP="005F5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4">
    <w:nsid w:val="7AAD041E"/>
    <w:multiLevelType w:val="hybridMultilevel"/>
    <w:tmpl w:val="348A19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36"/>
    <w:rsid w:val="00024E69"/>
    <w:rsid w:val="000326A6"/>
    <w:rsid w:val="000A030B"/>
    <w:rsid w:val="000C0177"/>
    <w:rsid w:val="000D26DF"/>
    <w:rsid w:val="000E611D"/>
    <w:rsid w:val="000F53CE"/>
    <w:rsid w:val="00120E7D"/>
    <w:rsid w:val="001334FA"/>
    <w:rsid w:val="0014409B"/>
    <w:rsid w:val="00172D1E"/>
    <w:rsid w:val="00182FE6"/>
    <w:rsid w:val="001A12CE"/>
    <w:rsid w:val="001D1E99"/>
    <w:rsid w:val="001D5764"/>
    <w:rsid w:val="0021005B"/>
    <w:rsid w:val="002155D7"/>
    <w:rsid w:val="0022574B"/>
    <w:rsid w:val="00242AB6"/>
    <w:rsid w:val="00263221"/>
    <w:rsid w:val="00263677"/>
    <w:rsid w:val="0027060A"/>
    <w:rsid w:val="00281B28"/>
    <w:rsid w:val="002B08B1"/>
    <w:rsid w:val="003276E8"/>
    <w:rsid w:val="00334AC5"/>
    <w:rsid w:val="00363913"/>
    <w:rsid w:val="00386E55"/>
    <w:rsid w:val="003A67CD"/>
    <w:rsid w:val="003A7C19"/>
    <w:rsid w:val="003C5261"/>
    <w:rsid w:val="003D2A1D"/>
    <w:rsid w:val="003E1556"/>
    <w:rsid w:val="003F0B15"/>
    <w:rsid w:val="003F3739"/>
    <w:rsid w:val="00401097"/>
    <w:rsid w:val="004146AE"/>
    <w:rsid w:val="0043015D"/>
    <w:rsid w:val="004723D5"/>
    <w:rsid w:val="00473C3B"/>
    <w:rsid w:val="004775C3"/>
    <w:rsid w:val="004B1253"/>
    <w:rsid w:val="004B6A21"/>
    <w:rsid w:val="004C456E"/>
    <w:rsid w:val="004E0BF9"/>
    <w:rsid w:val="004E0CA9"/>
    <w:rsid w:val="005050B5"/>
    <w:rsid w:val="00524E47"/>
    <w:rsid w:val="005276B3"/>
    <w:rsid w:val="005814AA"/>
    <w:rsid w:val="005903C3"/>
    <w:rsid w:val="005A5DD2"/>
    <w:rsid w:val="005D6705"/>
    <w:rsid w:val="005F5227"/>
    <w:rsid w:val="00624590"/>
    <w:rsid w:val="00642692"/>
    <w:rsid w:val="00653F73"/>
    <w:rsid w:val="006805E1"/>
    <w:rsid w:val="00697619"/>
    <w:rsid w:val="00730C8D"/>
    <w:rsid w:val="00731263"/>
    <w:rsid w:val="00747462"/>
    <w:rsid w:val="007502DE"/>
    <w:rsid w:val="00771310"/>
    <w:rsid w:val="00787968"/>
    <w:rsid w:val="007B1803"/>
    <w:rsid w:val="007B1ECF"/>
    <w:rsid w:val="007C3902"/>
    <w:rsid w:val="007D5391"/>
    <w:rsid w:val="007D65E2"/>
    <w:rsid w:val="007E2056"/>
    <w:rsid w:val="00802478"/>
    <w:rsid w:val="00807B2D"/>
    <w:rsid w:val="0082391C"/>
    <w:rsid w:val="00823BB0"/>
    <w:rsid w:val="00843A2F"/>
    <w:rsid w:val="0086507F"/>
    <w:rsid w:val="008755C6"/>
    <w:rsid w:val="00897BC1"/>
    <w:rsid w:val="008C21A5"/>
    <w:rsid w:val="008D6243"/>
    <w:rsid w:val="0090658D"/>
    <w:rsid w:val="009111E2"/>
    <w:rsid w:val="009230C7"/>
    <w:rsid w:val="00954DFC"/>
    <w:rsid w:val="00982932"/>
    <w:rsid w:val="0099180E"/>
    <w:rsid w:val="009A018B"/>
    <w:rsid w:val="009D7C41"/>
    <w:rsid w:val="00A01736"/>
    <w:rsid w:val="00A06BA2"/>
    <w:rsid w:val="00A4144B"/>
    <w:rsid w:val="00A42DA9"/>
    <w:rsid w:val="00A72DF2"/>
    <w:rsid w:val="00A73062"/>
    <w:rsid w:val="00A8202E"/>
    <w:rsid w:val="00A82042"/>
    <w:rsid w:val="00B2460D"/>
    <w:rsid w:val="00B367DD"/>
    <w:rsid w:val="00B4199B"/>
    <w:rsid w:val="00B64A60"/>
    <w:rsid w:val="00B86CEF"/>
    <w:rsid w:val="00BB7871"/>
    <w:rsid w:val="00BD2ED6"/>
    <w:rsid w:val="00BD49AB"/>
    <w:rsid w:val="00BE6DC3"/>
    <w:rsid w:val="00C256FF"/>
    <w:rsid w:val="00C34399"/>
    <w:rsid w:val="00C7398D"/>
    <w:rsid w:val="00C7718A"/>
    <w:rsid w:val="00C865FF"/>
    <w:rsid w:val="00CA0F72"/>
    <w:rsid w:val="00CF5B39"/>
    <w:rsid w:val="00D11BC2"/>
    <w:rsid w:val="00D416D6"/>
    <w:rsid w:val="00D4346E"/>
    <w:rsid w:val="00D50297"/>
    <w:rsid w:val="00E165D4"/>
    <w:rsid w:val="00E20F34"/>
    <w:rsid w:val="00E867D7"/>
    <w:rsid w:val="00E93413"/>
    <w:rsid w:val="00EB149F"/>
    <w:rsid w:val="00EC5259"/>
    <w:rsid w:val="00EF006E"/>
    <w:rsid w:val="00EF5136"/>
    <w:rsid w:val="00F030C5"/>
    <w:rsid w:val="00F21E8C"/>
    <w:rsid w:val="00F65858"/>
    <w:rsid w:val="00F72377"/>
    <w:rsid w:val="00F8082C"/>
    <w:rsid w:val="00F80ACD"/>
    <w:rsid w:val="00FB2F9E"/>
    <w:rsid w:val="00FB44D0"/>
    <w:rsid w:val="00FC7811"/>
    <w:rsid w:val="00FD16E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EB14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EB1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6" ma:contentTypeDescription="Create a new POPP document." ma:contentTypeScope="" ma:versionID="0f21b9ac27016c7963f185537ece57d8">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514ee60d377489919a3560c0f673636e"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POPP Functional Area"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untability &amp; Delegation of Authority"/>
          <xsd:enumeration value="Activating Fast Track Procedures"/>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Management"/>
          <xsd:enumeration value="Change Control and Release Management Standards"/>
          <xsd:enumeration value="Change Management Clearance"/>
          <xsd:enumeration value="Civil Society Organizations"/>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Defining a Project"/>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gal Framework"/>
          <xsd:enumeration value="Legal Status of IC"/>
          <xsd:enumeration value="Making Information Available to the Public"/>
          <xsd:enumeration value="Management of Obligations (Expenditure)"/>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urchasing Card Management"/>
          <xsd:enumeration value="QA Review and Publishing"/>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ping and Insurance"/>
          <xsd:enumeration value="Solicitation Documents"/>
          <xsd:enumeration value="Sourcing"/>
          <xsd:enumeration value="Standards of Conduct"/>
          <xsd:enumeration value="Statutory and Financial Reporting"/>
          <xsd:enumeration value="Submission and Receipt Offers"/>
          <xsd:enumeration value="System Logon Banner Standards"/>
          <xsd:enumeration value="Termination of IC"/>
          <xsd:enumeration value="Termination of SSA"/>
          <xsd:enumeration value="Transfers where unexpended balances are not refunded to donors"/>
          <xsd:enumeration value="Types of Competition"/>
          <xsd:enumeration value="Types of Leave"/>
          <xsd:enumeration value="Types of Separation"/>
          <xsd:enumeration value="UN Flag Code"/>
          <xsd:enumeration value="UNDP Non Expendable (Fixed) Asset Management"/>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stablishment and Use of Electronic Banking Systems"/>
          <xsd:enumeration value="Euro Reporting Guidelines"/>
          <xsd:enumeration value="Executive Board Papers"/>
          <xsd:enumeration value="Expense Management of UNODC Funded Activities"/>
          <xsd:enumeration value="Expenditure of Income Accrued from Cost Recovery"/>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Handling of Cash and Receipts"/>
          <xsd:enumeration value="Hazard Pay"/>
          <xsd:enumeration value="Home Leave"/>
          <xsd:enumeration value="Hospitality Expenditures"/>
          <xsd:enumeration value="Hospitality Expense"/>
          <xsd:enumeration value="Introduction"/>
          <xsd:enumeration value="Issuing Letters of Credit"/>
          <xsd:enumeration value="Language Allowance"/>
          <xsd:enumeration value="Last Day for Pay Purpo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Management of UNODC Funded Activities"/>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pecial Leave"/>
          <xsd:enumeration value="Special Operations Approach (SOA)"/>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UN Flag Code"/>
          <xsd:enumeration value="Unaccompanied Shipment of Personal Effects and Household Good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8e6c43a-9e99-4bdd-9574-a0fa4ea3b61e" ContentTypeId="0x01010023A92725C93E4830A7421C44D384B7FC" PreviousValue="false"/>
</file>

<file path=customXml/item5.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contract types</TermName>
          <TermId xmlns="http://schemas.microsoft.com/office/infopath/2007/PartnerControls">b75a21c8-e3cd-4587-85bd-0632de00593c</TermId>
        </TermInfo>
      </Terms>
    </UNDPPOPPKeywordsTaxHTField0>
    <UNDPPOPPFunctionalArea xmlns="83ed2304-0f0e-45ba-b0cc-7d360cbc1769">Contract and Procurement</UNDPPOPPFunctionalArea>
    <UNDPSummary xmlns="83ed2304-0f0e-45ba-b0cc-7d360cbc1769" xsi:nil="true"/>
    <UNDPPOPPPrescriptiveContentSelection xmlns="83ed2304-0f0e-45ba-b0cc-7d360cbc1769">Yes</UNDPPOPPPrescriptiveContentSelection>
    <UNDPPOPPSubprocess xmlns="83ed2304-0f0e-45ba-b0cc-7d360cbc1769" xsi:nil="true"/>
    <UNDPContactFeedback xmlns="83ed2304-0f0e-45ba-b0cc-7d360cbc1769">
      <UserInfo>
        <DisplayName/>
        <AccountId xsi:nil="true"/>
        <AccountType/>
      </UserInfo>
    </UNDPContactFeedback>
    <UNDPPublishedDate xmlns="83ed2304-0f0e-45ba-b0cc-7d360cbc1769" xsi:nil="true"/>
    <TaxCatchAll xmlns="3643a642-5052-4259-9bdb-0ff8af7c5ad6">
      <Value>1101</Value>
    </TaxCatchAll>
    <UNDPPOPPProcess xmlns="83ed2304-0f0e-45ba-b0cc-7d360cbc1769">Management of IC</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318E-5EAD-4396-8028-904073FDA64D}">
  <ds:schemaRefs>
    <ds:schemaRef ds:uri="http://schemas.microsoft.com/sharepoint/events"/>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414FD044-24C0-433D-885B-42DFB1625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21C29D-2182-4E19-8CF3-A1822909CBDD}">
  <ds:schemaRefs>
    <ds:schemaRef ds:uri="Microsoft.SharePoint.Taxonomy.ContentTypeSync"/>
  </ds:schemaRefs>
</ds:datastoreItem>
</file>

<file path=customXml/itemProps5.xml><?xml version="1.0" encoding="utf-8"?>
<ds:datastoreItem xmlns:ds="http://schemas.openxmlformats.org/officeDocument/2006/customXml" ds:itemID="{55A0EE29-C8DF-43E1-92D9-9FB6D9C507CF}">
  <ds:schemaRefs>
    <ds:schemaRef ds:uri="http://purl.org/dc/terms/"/>
    <ds:schemaRef ds:uri="http://purl.org/dc/dcmitype/"/>
    <ds:schemaRef ds:uri="http://purl.org/dc/elements/1.1/"/>
    <ds:schemaRef ds:uri="http://www.w3.org/XML/1998/namespace"/>
    <ds:schemaRef ds:uri="http://schemas.microsoft.com/office/2006/documentManagement/types"/>
    <ds:schemaRef ds:uri="83ed2304-0f0e-45ba-b0cc-7d360cbc1769"/>
    <ds:schemaRef ds:uri="3643a642-5052-4259-9bdb-0ff8af7c5ad6"/>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6.xml><?xml version="1.0" encoding="utf-8"?>
<ds:datastoreItem xmlns:ds="http://schemas.openxmlformats.org/officeDocument/2006/customXml" ds:itemID="{B53C3883-9523-41CA-9A28-2E5D75039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Admin</cp:lastModifiedBy>
  <cp:revision>6</cp:revision>
  <cp:lastPrinted>2014-08-15T09:07:00Z</cp:lastPrinted>
  <dcterms:created xsi:type="dcterms:W3CDTF">2015-11-20T07:38:00Z</dcterms:created>
  <dcterms:modified xsi:type="dcterms:W3CDTF">2015-11-28T10:25:00Z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0x01010023A92725C93E4830A7421C44D384B7FC007E3FC145D558D3468433D272B6EB73AE</vt:lpwstr>
  </property>
  <property fmtid="{D5CDD505-2E9C-101B-9397-08002B2CF9AE}" pid="3" name="_dlc_DocIdItemGuid">
    <vt:lpwstr>8d714947-0917-41c7-8b3e-6dae02219d80</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ies>
</file>